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D05" w:rsidRPr="00283D05" w:rsidRDefault="00283D05" w:rsidP="00283D05">
      <w:pPr>
        <w:spacing w:after="0" w:line="240" w:lineRule="auto"/>
        <w:jc w:val="center"/>
        <w:outlineLvl w:val="0"/>
        <w:rPr>
          <w:rFonts w:ascii="Arial" w:eastAsia="Times New Roman" w:hAnsi="Arial" w:cs="Arial"/>
          <w:b/>
          <w:sz w:val="40"/>
          <w:szCs w:val="20"/>
          <w:lang w:eastAsia="en-AU"/>
        </w:rPr>
      </w:pPr>
      <w:bookmarkStart w:id="0" w:name="_Toc412539439"/>
      <w:r w:rsidRPr="00283D05">
        <w:rPr>
          <w:rFonts w:ascii="Arial" w:eastAsia="Times New Roman" w:hAnsi="Arial" w:cs="Arial"/>
          <w:b/>
          <w:sz w:val="40"/>
          <w:szCs w:val="20"/>
          <w:lang w:eastAsia="en-AU"/>
        </w:rPr>
        <w:t>Fuel Reduction Burn Program</w:t>
      </w:r>
      <w:bookmarkEnd w:id="0"/>
    </w:p>
    <w:p w:rsidR="00283D05" w:rsidRPr="00283D05" w:rsidRDefault="00283D05" w:rsidP="00283D05">
      <w:pPr>
        <w:spacing w:after="0" w:line="240" w:lineRule="auto"/>
        <w:jc w:val="both"/>
        <w:rPr>
          <w:rFonts w:ascii="Arial" w:eastAsia="Times New Roman" w:hAnsi="Arial" w:cs="Arial"/>
          <w:sz w:val="24"/>
          <w:szCs w:val="20"/>
          <w:lang w:eastAsia="en-AU"/>
        </w:rPr>
      </w:pPr>
    </w:p>
    <w:p w:rsidR="00283D05" w:rsidRPr="00283D05" w:rsidRDefault="00283D05" w:rsidP="00283D05">
      <w:pPr>
        <w:spacing w:after="0" w:line="240" w:lineRule="auto"/>
        <w:jc w:val="both"/>
        <w:rPr>
          <w:rFonts w:ascii="Arial" w:eastAsia="Times New Roman" w:hAnsi="Arial" w:cs="Arial"/>
          <w:sz w:val="24"/>
          <w:szCs w:val="20"/>
          <w:lang w:eastAsia="en-AU"/>
        </w:rPr>
      </w:pPr>
      <w:r w:rsidRPr="00283D05">
        <w:rPr>
          <w:rFonts w:ascii="Arial" w:eastAsia="Times New Roman" w:hAnsi="Arial" w:cs="Arial"/>
          <w:sz w:val="24"/>
          <w:szCs w:val="20"/>
          <w:lang w:eastAsia="en-AU"/>
        </w:rPr>
        <w:t>The City of Launceston has engaged Ground Proof Mapping to undertake a fuel reduction burn program this autumn at 6 reserves</w:t>
      </w:r>
      <w:r w:rsidR="005D7436">
        <w:rPr>
          <w:rFonts w:ascii="Arial" w:eastAsia="Times New Roman" w:hAnsi="Arial" w:cs="Arial"/>
          <w:sz w:val="24"/>
          <w:szCs w:val="20"/>
          <w:lang w:eastAsia="en-AU"/>
        </w:rPr>
        <w:t xml:space="preserve">. </w:t>
      </w:r>
      <w:r w:rsidRPr="00283D05">
        <w:rPr>
          <w:rFonts w:ascii="Arial" w:eastAsia="Times New Roman" w:hAnsi="Arial" w:cs="Arial"/>
          <w:sz w:val="24"/>
          <w:szCs w:val="20"/>
          <w:lang w:eastAsia="en-AU"/>
        </w:rPr>
        <w:t xml:space="preserve">Fuel reduction burns are part of Council's </w:t>
      </w:r>
      <w:hyperlink r:id="rId7" w:tgtFrame="_self" w:tooltip="1-Bushfire Management Strategy Endorsed by Council.pdf" w:history="1">
        <w:r w:rsidRPr="00283D05">
          <w:rPr>
            <w:rFonts w:ascii="Arial" w:eastAsia="Times New Roman" w:hAnsi="Arial" w:cs="Arial"/>
            <w:color w:val="8420FE"/>
            <w:sz w:val="24"/>
            <w:szCs w:val="20"/>
            <w:u w:val="single"/>
            <w:lang w:val="en" w:eastAsia="en-AU"/>
          </w:rPr>
          <w:t xml:space="preserve">Bushfire Management </w:t>
        </w:r>
        <w:proofErr w:type="gramStart"/>
        <w:r w:rsidRPr="00283D05">
          <w:rPr>
            <w:rFonts w:ascii="Arial" w:eastAsia="Times New Roman" w:hAnsi="Arial" w:cs="Arial"/>
            <w:color w:val="8420FE"/>
            <w:sz w:val="24"/>
            <w:szCs w:val="20"/>
            <w:u w:val="single"/>
            <w:lang w:val="en" w:eastAsia="en-AU"/>
          </w:rPr>
          <w:t>Strategy(</w:t>
        </w:r>
        <w:proofErr w:type="gramEnd"/>
        <w:r w:rsidRPr="00283D05">
          <w:rPr>
            <w:rFonts w:ascii="Arial" w:eastAsia="Times New Roman" w:hAnsi="Arial" w:cs="Arial"/>
            <w:color w:val="8420FE"/>
            <w:sz w:val="24"/>
            <w:szCs w:val="20"/>
            <w:u w:val="single"/>
            <w:lang w:val="en" w:eastAsia="en-AU"/>
          </w:rPr>
          <w:t>PDF, 61MB)</w:t>
        </w:r>
      </w:hyperlink>
      <w:r w:rsidRPr="00283D05">
        <w:rPr>
          <w:rFonts w:ascii="Arial" w:eastAsia="Times New Roman" w:hAnsi="Arial" w:cs="Arial"/>
          <w:sz w:val="24"/>
          <w:szCs w:val="20"/>
          <w:lang w:val="en" w:eastAsia="en-AU"/>
        </w:rPr>
        <w:t>.</w:t>
      </w:r>
    </w:p>
    <w:p w:rsidR="00283D05" w:rsidRPr="00283D05" w:rsidRDefault="00283D05" w:rsidP="00283D05">
      <w:pPr>
        <w:spacing w:after="0" w:line="240" w:lineRule="auto"/>
        <w:jc w:val="both"/>
        <w:rPr>
          <w:rFonts w:ascii="Arial" w:eastAsia="Times New Roman" w:hAnsi="Arial" w:cs="Arial"/>
          <w:sz w:val="24"/>
          <w:szCs w:val="20"/>
          <w:lang w:eastAsia="en-AU"/>
        </w:rPr>
      </w:pPr>
    </w:p>
    <w:p w:rsidR="00283D05" w:rsidRPr="00283D05" w:rsidRDefault="00283D05" w:rsidP="00283D05">
      <w:pPr>
        <w:spacing w:after="0" w:line="240" w:lineRule="auto"/>
        <w:jc w:val="both"/>
        <w:rPr>
          <w:rFonts w:ascii="Arial" w:eastAsia="Times New Roman" w:hAnsi="Arial" w:cs="Arial"/>
          <w:sz w:val="24"/>
          <w:szCs w:val="20"/>
          <w:lang w:eastAsia="en-AU"/>
        </w:rPr>
      </w:pPr>
      <w:r w:rsidRPr="00283D05">
        <w:rPr>
          <w:rFonts w:ascii="Arial" w:eastAsia="Times New Roman" w:hAnsi="Arial" w:cs="Arial"/>
          <w:sz w:val="24"/>
          <w:szCs w:val="20"/>
          <w:lang w:eastAsia="en-AU"/>
        </w:rPr>
        <w:t>The aim of fuel reduction burning is to reduce existing fire hazard, protect property and other assets, protect flora and fauna and their habitats, and assist in the regeneration of degraded bushland and control weeds.</w:t>
      </w:r>
    </w:p>
    <w:p w:rsidR="00283D05" w:rsidRPr="00283D05" w:rsidRDefault="00283D05" w:rsidP="00283D05">
      <w:pPr>
        <w:spacing w:after="0" w:line="240" w:lineRule="auto"/>
        <w:jc w:val="both"/>
        <w:rPr>
          <w:rFonts w:ascii="Arial" w:eastAsia="Times New Roman" w:hAnsi="Arial" w:cs="Arial"/>
          <w:sz w:val="24"/>
          <w:szCs w:val="20"/>
          <w:lang w:eastAsia="en-AU"/>
        </w:rPr>
      </w:pPr>
    </w:p>
    <w:p w:rsidR="00283D05" w:rsidRPr="00283D05" w:rsidRDefault="00283D05" w:rsidP="00283D05">
      <w:pPr>
        <w:spacing w:after="0" w:line="240" w:lineRule="auto"/>
        <w:jc w:val="both"/>
        <w:rPr>
          <w:rFonts w:ascii="Arial" w:eastAsia="Times New Roman" w:hAnsi="Arial" w:cs="Arial"/>
          <w:sz w:val="24"/>
          <w:szCs w:val="20"/>
          <w:lang w:eastAsia="en-AU"/>
        </w:rPr>
      </w:pPr>
      <w:r w:rsidRPr="00283D05">
        <w:rPr>
          <w:rFonts w:ascii="Arial" w:eastAsia="Times New Roman" w:hAnsi="Arial" w:cs="Arial"/>
          <w:sz w:val="24"/>
          <w:szCs w:val="20"/>
          <w:lang w:eastAsia="en-AU"/>
        </w:rPr>
        <w:t xml:space="preserve">Burn operations are </w:t>
      </w:r>
      <w:r w:rsidR="005D7436">
        <w:rPr>
          <w:rFonts w:ascii="Arial" w:eastAsia="Times New Roman" w:hAnsi="Arial" w:cs="Arial"/>
          <w:sz w:val="24"/>
          <w:szCs w:val="20"/>
          <w:lang w:eastAsia="en-AU"/>
        </w:rPr>
        <w:t>likely</w:t>
      </w:r>
      <w:r w:rsidRPr="00283D05">
        <w:rPr>
          <w:rFonts w:ascii="Arial" w:eastAsia="Times New Roman" w:hAnsi="Arial" w:cs="Arial"/>
          <w:sz w:val="24"/>
          <w:szCs w:val="20"/>
          <w:lang w:eastAsia="en-AU"/>
        </w:rPr>
        <w:t xml:space="preserve"> to </w:t>
      </w:r>
      <w:r w:rsidR="005D7436">
        <w:rPr>
          <w:rFonts w:ascii="Arial" w:eastAsia="Times New Roman" w:hAnsi="Arial" w:cs="Arial"/>
          <w:sz w:val="24"/>
          <w:szCs w:val="20"/>
          <w:lang w:eastAsia="en-AU"/>
        </w:rPr>
        <w:t xml:space="preserve">commence in April depending on weather conditions with each burn </w:t>
      </w:r>
      <w:r w:rsidRPr="00283D05">
        <w:rPr>
          <w:rFonts w:ascii="Arial" w:eastAsia="Times New Roman" w:hAnsi="Arial" w:cs="Arial"/>
          <w:sz w:val="24"/>
          <w:szCs w:val="20"/>
          <w:lang w:eastAsia="en-AU"/>
        </w:rPr>
        <w:t>completed in 1 day</w:t>
      </w:r>
      <w:r w:rsidR="005D7436">
        <w:rPr>
          <w:rFonts w:ascii="Arial" w:eastAsia="Times New Roman" w:hAnsi="Arial" w:cs="Arial"/>
          <w:sz w:val="24"/>
          <w:szCs w:val="20"/>
          <w:lang w:eastAsia="en-AU"/>
        </w:rPr>
        <w:t>. D</w:t>
      </w:r>
      <w:r w:rsidRPr="00283D05">
        <w:rPr>
          <w:rFonts w:ascii="Arial" w:eastAsia="Times New Roman" w:hAnsi="Arial" w:cs="Arial"/>
          <w:sz w:val="24"/>
          <w:szCs w:val="20"/>
          <w:lang w:eastAsia="en-AU"/>
        </w:rPr>
        <w:t>uring this time public access to this area will be restricted. The public are asked to remain well out of the burn area while the burn is taking place and for the following days until safety checks have been made along tracks and trails. Please comply with directions from staff or any signs if you are in the area.</w:t>
      </w:r>
    </w:p>
    <w:p w:rsidR="00283D05" w:rsidRPr="00283D05" w:rsidRDefault="00283D05" w:rsidP="00283D05">
      <w:pPr>
        <w:spacing w:after="0" w:line="240" w:lineRule="auto"/>
        <w:jc w:val="both"/>
        <w:rPr>
          <w:rFonts w:ascii="Arial" w:eastAsia="Times New Roman" w:hAnsi="Arial" w:cs="Arial"/>
          <w:sz w:val="24"/>
          <w:szCs w:val="20"/>
          <w:lang w:eastAsia="en-AU"/>
        </w:rPr>
      </w:pPr>
    </w:p>
    <w:p w:rsidR="00283D05" w:rsidRDefault="00283D05" w:rsidP="00283D05">
      <w:pPr>
        <w:spacing w:after="0" w:line="240" w:lineRule="auto"/>
        <w:jc w:val="both"/>
        <w:rPr>
          <w:rFonts w:ascii="Arial" w:eastAsia="Times New Roman" w:hAnsi="Arial" w:cs="Arial"/>
          <w:sz w:val="24"/>
          <w:szCs w:val="20"/>
          <w:lang w:eastAsia="en-AU"/>
        </w:rPr>
      </w:pPr>
      <w:r w:rsidRPr="00283D05">
        <w:rPr>
          <w:rFonts w:ascii="Arial" w:eastAsia="Times New Roman" w:hAnsi="Arial" w:cs="Arial"/>
          <w:sz w:val="24"/>
          <w:szCs w:val="20"/>
          <w:lang w:eastAsia="en-AU"/>
        </w:rPr>
        <w:t xml:space="preserve">Whilst fire intensity is expected to be low, it will generate flames, smoke and ash. People with medical conditions are advised to have a personal plan for avoiding smoke from the burn. Advice is available from the Department of Health and Human Services website </w:t>
      </w:r>
      <w:hyperlink r:id="rId8" w:history="1">
        <w:r w:rsidR="002E3434" w:rsidRPr="00010B53">
          <w:rPr>
            <w:rStyle w:val="Hyperlink"/>
            <w:rFonts w:ascii="Arial" w:eastAsia="Times New Roman" w:hAnsi="Arial" w:cs="Arial"/>
            <w:sz w:val="24"/>
            <w:szCs w:val="20"/>
            <w:lang w:eastAsia="en-AU"/>
          </w:rPr>
          <w:t>www.dhhs.tas.gov.au/peh/alerts/air/precautions</w:t>
        </w:r>
      </w:hyperlink>
      <w:r w:rsidR="002E3434">
        <w:rPr>
          <w:rFonts w:ascii="Arial" w:eastAsia="Times New Roman" w:hAnsi="Arial" w:cs="Arial"/>
          <w:sz w:val="24"/>
          <w:szCs w:val="20"/>
          <w:lang w:eastAsia="en-AU"/>
        </w:rPr>
        <w:t xml:space="preserve"> </w:t>
      </w:r>
      <w:r w:rsidRPr="00283D05">
        <w:rPr>
          <w:rFonts w:ascii="Arial" w:eastAsia="Times New Roman" w:hAnsi="Arial" w:cs="Arial"/>
          <w:sz w:val="24"/>
          <w:szCs w:val="20"/>
          <w:lang w:eastAsia="en-AU"/>
        </w:rPr>
        <w:t xml:space="preserve">or </w:t>
      </w:r>
      <w:hyperlink r:id="rId9" w:history="1">
        <w:r w:rsidRPr="000F5525">
          <w:rPr>
            <w:rStyle w:val="Hyperlink"/>
            <w:rFonts w:ascii="Arial" w:eastAsia="Times New Roman" w:hAnsi="Arial" w:cs="Arial"/>
            <w:sz w:val="24"/>
            <w:szCs w:val="20"/>
            <w:lang w:eastAsia="en-AU"/>
          </w:rPr>
          <w:t>www.asthmatas.org.au</w:t>
        </w:r>
      </w:hyperlink>
      <w:r w:rsidRPr="00283D05">
        <w:rPr>
          <w:rFonts w:ascii="Arial" w:eastAsia="Times New Roman" w:hAnsi="Arial" w:cs="Arial"/>
          <w:sz w:val="24"/>
          <w:szCs w:val="20"/>
          <w:lang w:eastAsia="en-AU"/>
        </w:rPr>
        <w:t>.</w:t>
      </w:r>
    </w:p>
    <w:p w:rsidR="00283D05" w:rsidRPr="00283D05" w:rsidRDefault="00283D05" w:rsidP="00283D05">
      <w:pPr>
        <w:spacing w:after="0" w:line="240" w:lineRule="auto"/>
        <w:jc w:val="both"/>
        <w:rPr>
          <w:rFonts w:ascii="Arial" w:eastAsia="Times New Roman" w:hAnsi="Arial" w:cs="Arial"/>
          <w:sz w:val="24"/>
          <w:szCs w:val="20"/>
          <w:lang w:eastAsia="en-AU"/>
        </w:rPr>
      </w:pPr>
    </w:p>
    <w:p w:rsidR="00283D05" w:rsidRPr="00283D05" w:rsidRDefault="00283D05" w:rsidP="00283D05">
      <w:pPr>
        <w:spacing w:after="0" w:line="240" w:lineRule="auto"/>
        <w:jc w:val="both"/>
        <w:rPr>
          <w:rFonts w:ascii="Arial" w:eastAsia="Times New Roman" w:hAnsi="Arial" w:cs="Times New Roman"/>
          <w:sz w:val="24"/>
          <w:szCs w:val="20"/>
          <w:lang w:eastAsia="en-AU"/>
        </w:rPr>
      </w:pPr>
      <w:r w:rsidRPr="00283D05">
        <w:rPr>
          <w:rFonts w:ascii="Arial" w:eastAsia="Times New Roman" w:hAnsi="Arial" w:cs="Arial"/>
          <w:sz w:val="24"/>
          <w:szCs w:val="20"/>
          <w:lang w:eastAsia="en-AU"/>
        </w:rPr>
        <w:t>The burn will only be carried out on days when weather conditions are considered suitable meaning the decision to burn is made on a day to day basis. Notifications of scheduled burns will be updated daily on Council's website only. If you require further information, please do not hesitate to contact Barry Pickett on 6323 3612 during office hours.</w:t>
      </w:r>
    </w:p>
    <w:p w:rsidR="009E1C0F" w:rsidRDefault="009E1C0F"/>
    <w:p w:rsidR="00283D05" w:rsidRDefault="005D7436">
      <w:r>
        <w:rPr>
          <w:noProof/>
          <w:lang w:eastAsia="en-AU"/>
        </w:rPr>
        <w:drawing>
          <wp:inline distT="0" distB="0" distL="0" distR="0">
            <wp:extent cx="5731510" cy="4054475"/>
            <wp:effectExtent l="0" t="0" r="254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r>
        <w:rPr>
          <w:noProof/>
          <w:lang w:eastAsia="en-AU"/>
        </w:rPr>
        <w:drawing>
          <wp:inline distT="0" distB="0" distL="0" distR="0">
            <wp:extent cx="5731510" cy="4054475"/>
            <wp:effectExtent l="0" t="0" r="254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r>
        <w:rPr>
          <w:noProof/>
          <w:lang w:eastAsia="en-AU"/>
        </w:rPr>
        <w:drawing>
          <wp:inline distT="0" distB="0" distL="0" distR="0">
            <wp:extent cx="5731510" cy="4054475"/>
            <wp:effectExtent l="0" t="0" r="254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r>
        <w:rPr>
          <w:noProof/>
          <w:lang w:eastAsia="en-AU"/>
        </w:rPr>
        <w:drawing>
          <wp:inline distT="0" distB="0" distL="0" distR="0">
            <wp:extent cx="5731510" cy="4054475"/>
            <wp:effectExtent l="0" t="0" r="254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4.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r>
        <w:rPr>
          <w:noProof/>
          <w:lang w:eastAsia="en-AU"/>
        </w:rPr>
        <w:drawing>
          <wp:inline distT="0" distB="0" distL="0" distR="0">
            <wp:extent cx="5731510" cy="4054475"/>
            <wp:effectExtent l="0" t="0" r="254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r>
        <w:rPr>
          <w:noProof/>
          <w:lang w:eastAsia="en-AU"/>
        </w:rPr>
        <w:drawing>
          <wp:inline distT="0" distB="0" distL="0" distR="0">
            <wp:extent cx="5731510" cy="4054475"/>
            <wp:effectExtent l="0" t="0" r="254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FRB  Page 006.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1510" cy="4054475"/>
                    </a:xfrm>
                    <a:prstGeom prst="rect">
                      <a:avLst/>
                    </a:prstGeom>
                  </pic:spPr>
                </pic:pic>
              </a:graphicData>
            </a:graphic>
          </wp:inline>
        </w:drawing>
      </w:r>
    </w:p>
    <w:sectPr w:rsidR="00283D0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CC6" w:rsidRDefault="001B2CC6" w:rsidP="002E3434">
      <w:pPr>
        <w:spacing w:after="0" w:line="240" w:lineRule="auto"/>
      </w:pPr>
      <w:r>
        <w:separator/>
      </w:r>
    </w:p>
  </w:endnote>
  <w:endnote w:type="continuationSeparator" w:id="0">
    <w:p w:rsidR="001B2CC6" w:rsidRDefault="001B2CC6" w:rsidP="002E3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34" w:rsidRDefault="002E3434">
    <w:pPr>
      <w:pStyle w:val="Footer"/>
    </w:pPr>
    <w:r>
      <w:rPr>
        <w:rFonts w:ascii="Times New Roman" w:hAnsi="Times New Roman"/>
        <w:noProof/>
        <w:szCs w:val="24"/>
      </w:rPr>
      <w:drawing>
        <wp:anchor distT="0" distB="0" distL="114300" distR="114300" simplePos="0" relativeHeight="251659264" behindDoc="1" locked="0" layoutInCell="1" allowOverlap="1" wp14:anchorId="1AE9022C" wp14:editId="78050A1A">
          <wp:simplePos x="0" y="0"/>
          <wp:positionH relativeFrom="column">
            <wp:posOffset>-845185</wp:posOffset>
          </wp:positionH>
          <wp:positionV relativeFrom="paragraph">
            <wp:posOffset>-308610</wp:posOffset>
          </wp:positionV>
          <wp:extent cx="7720330" cy="1117600"/>
          <wp:effectExtent l="0" t="0" r="0" b="6350"/>
          <wp:wrapNone/>
          <wp:docPr id="1" name="Picture 1" descr="CoL_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_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330" cy="1117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CC6" w:rsidRDefault="001B2CC6" w:rsidP="002E3434">
      <w:pPr>
        <w:spacing w:after="0" w:line="240" w:lineRule="auto"/>
      </w:pPr>
      <w:r>
        <w:separator/>
      </w:r>
    </w:p>
  </w:footnote>
  <w:footnote w:type="continuationSeparator" w:id="0">
    <w:p w:rsidR="001B2CC6" w:rsidRDefault="001B2CC6" w:rsidP="002E34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D05"/>
    <w:rsid w:val="001B2CC6"/>
    <w:rsid w:val="00283D05"/>
    <w:rsid w:val="002E3434"/>
    <w:rsid w:val="005D7436"/>
    <w:rsid w:val="009E1C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05"/>
    <w:rPr>
      <w:rFonts w:ascii="Tahoma" w:hAnsi="Tahoma" w:cs="Tahoma"/>
      <w:sz w:val="16"/>
      <w:szCs w:val="16"/>
    </w:rPr>
  </w:style>
  <w:style w:type="character" w:styleId="Hyperlink">
    <w:name w:val="Hyperlink"/>
    <w:basedOn w:val="DefaultParagraphFont"/>
    <w:uiPriority w:val="99"/>
    <w:unhideWhenUsed/>
    <w:rsid w:val="00283D05"/>
    <w:rPr>
      <w:color w:val="0000FF" w:themeColor="hyperlink"/>
      <w:u w:val="single"/>
    </w:rPr>
  </w:style>
  <w:style w:type="paragraph" w:styleId="Header">
    <w:name w:val="header"/>
    <w:basedOn w:val="Normal"/>
    <w:link w:val="HeaderChar"/>
    <w:uiPriority w:val="99"/>
    <w:unhideWhenUsed/>
    <w:rsid w:val="002E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34"/>
  </w:style>
  <w:style w:type="paragraph" w:styleId="Footer">
    <w:name w:val="footer"/>
    <w:basedOn w:val="Normal"/>
    <w:link w:val="FooterChar"/>
    <w:uiPriority w:val="99"/>
    <w:unhideWhenUsed/>
    <w:rsid w:val="002E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D05"/>
    <w:rPr>
      <w:rFonts w:ascii="Tahoma" w:hAnsi="Tahoma" w:cs="Tahoma"/>
      <w:sz w:val="16"/>
      <w:szCs w:val="16"/>
    </w:rPr>
  </w:style>
  <w:style w:type="character" w:styleId="Hyperlink">
    <w:name w:val="Hyperlink"/>
    <w:basedOn w:val="DefaultParagraphFont"/>
    <w:uiPriority w:val="99"/>
    <w:unhideWhenUsed/>
    <w:rsid w:val="00283D05"/>
    <w:rPr>
      <w:color w:val="0000FF" w:themeColor="hyperlink"/>
      <w:u w:val="single"/>
    </w:rPr>
  </w:style>
  <w:style w:type="paragraph" w:styleId="Header">
    <w:name w:val="header"/>
    <w:basedOn w:val="Normal"/>
    <w:link w:val="HeaderChar"/>
    <w:uiPriority w:val="99"/>
    <w:unhideWhenUsed/>
    <w:rsid w:val="002E34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434"/>
  </w:style>
  <w:style w:type="paragraph" w:styleId="Footer">
    <w:name w:val="footer"/>
    <w:basedOn w:val="Normal"/>
    <w:link w:val="FooterChar"/>
    <w:uiPriority w:val="99"/>
    <w:unhideWhenUsed/>
    <w:rsid w:val="002E34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51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hhs.tas.gov.au/peh/alerts/air/precautions" TargetMode="External"/><Relationship Id="rId13" Type="http://schemas.openxmlformats.org/officeDocument/2006/relationships/image" Target="media/image4.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unceston.tas.gov.au/files/content/public/natural-environment-and-waste/natural-environment/1-bushfire-management-strategy-endorsed-by-council.pdf" TargetMode="External"/><Relationship Id="rId12" Type="http://schemas.openxmlformats.org/officeDocument/2006/relationships/image" Target="media/image3.jp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image" Target="media/image6.jp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www.asthmatas.org.au" TargetMode="External"/><Relationship Id="rId14" Type="http://schemas.openxmlformats.org/officeDocument/2006/relationships/image" Target="media/image5.jp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B170BD3F.dotm</Template>
  <TotalTime>22</TotalTime>
  <Pages>1</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Launceston City Council</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Dannielle Denning</dc:creator>
  <cp:lastModifiedBy>Dannielle Denning</cp:lastModifiedBy>
  <cp:revision>1</cp:revision>
  <dcterms:created xsi:type="dcterms:W3CDTF">2017-03-21T00:38:00Z</dcterms:created>
  <dcterms:modified xsi:type="dcterms:W3CDTF">2017-03-21T00:59:00Z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