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04" w:rsidRDefault="00266004" w:rsidP="00A7028B"/>
    <w:p w:rsidR="001B2CF1" w:rsidRDefault="001B2CF1" w:rsidP="00A7028B"/>
    <w:p w:rsidR="001B2CF1" w:rsidRDefault="001B2CF1" w:rsidP="00A7028B"/>
    <w:p w:rsidR="001B2CF1" w:rsidRPr="00CF7DAF" w:rsidRDefault="00AD2F71" w:rsidP="00AD2F71">
      <w:pPr>
        <w:jc w:val="center"/>
        <w:rPr>
          <w:b/>
          <w:sz w:val="60"/>
          <w:szCs w:val="60"/>
        </w:rPr>
      </w:pPr>
      <w:r w:rsidRPr="00CF7DAF">
        <w:rPr>
          <w:b/>
          <w:sz w:val="60"/>
          <w:szCs w:val="60"/>
        </w:rPr>
        <w:t>Event Risk Assessment</w:t>
      </w:r>
    </w:p>
    <w:p w:rsidR="00AD2F71" w:rsidRPr="00AD2F71" w:rsidRDefault="00AD2F71" w:rsidP="00AD2F71">
      <w:pPr>
        <w:jc w:val="center"/>
        <w:rPr>
          <w:sz w:val="60"/>
          <w:szCs w:val="60"/>
        </w:rPr>
      </w:pPr>
    </w:p>
    <w:tbl>
      <w:tblPr>
        <w:tblStyle w:val="TableGrid"/>
        <w:tblW w:w="0" w:type="auto"/>
        <w:tblInd w:w="988" w:type="dxa"/>
        <w:tblLook w:val="04A0" w:firstRow="1" w:lastRow="0" w:firstColumn="1" w:lastColumn="0" w:noHBand="0" w:noVBand="1"/>
      </w:tblPr>
      <w:tblGrid>
        <w:gridCol w:w="5244"/>
        <w:gridCol w:w="8222"/>
      </w:tblGrid>
      <w:tr w:rsidR="00AD2F71" w:rsidTr="00CF7DAF">
        <w:trPr>
          <w:trHeight w:val="454"/>
        </w:trPr>
        <w:tc>
          <w:tcPr>
            <w:tcW w:w="5244" w:type="dxa"/>
            <w:shd w:val="pct15" w:color="auto" w:fill="auto"/>
          </w:tcPr>
          <w:p w:rsidR="00AD2F71" w:rsidRPr="00CF7DAF" w:rsidRDefault="00AD2F71" w:rsidP="00AD2F71">
            <w:pPr>
              <w:rPr>
                <w:b/>
                <w:sz w:val="32"/>
                <w:szCs w:val="32"/>
              </w:rPr>
            </w:pPr>
            <w:r w:rsidRPr="00CF7DAF">
              <w:rPr>
                <w:b/>
                <w:sz w:val="32"/>
                <w:szCs w:val="32"/>
              </w:rPr>
              <w:t>Name / description of event:</w:t>
            </w:r>
          </w:p>
        </w:tc>
        <w:tc>
          <w:tcPr>
            <w:tcW w:w="8222" w:type="dxa"/>
          </w:tcPr>
          <w:p w:rsidR="00AD2F71" w:rsidRPr="00C81200" w:rsidRDefault="00AD2F71" w:rsidP="00A7028B">
            <w:pPr>
              <w:rPr>
                <w:sz w:val="32"/>
                <w:szCs w:val="32"/>
              </w:rPr>
            </w:pPr>
          </w:p>
        </w:tc>
      </w:tr>
      <w:tr w:rsidR="00AD2F71" w:rsidTr="00CF7DAF">
        <w:trPr>
          <w:trHeight w:val="454"/>
        </w:trPr>
        <w:tc>
          <w:tcPr>
            <w:tcW w:w="5244" w:type="dxa"/>
            <w:shd w:val="pct15" w:color="auto" w:fill="auto"/>
          </w:tcPr>
          <w:p w:rsidR="00AD2F71" w:rsidRPr="00CF7DAF" w:rsidRDefault="00AD2F71" w:rsidP="00A7028B">
            <w:pPr>
              <w:rPr>
                <w:b/>
                <w:sz w:val="32"/>
                <w:szCs w:val="32"/>
              </w:rPr>
            </w:pPr>
            <w:r w:rsidRPr="00CF7DAF">
              <w:rPr>
                <w:b/>
                <w:sz w:val="32"/>
                <w:szCs w:val="32"/>
              </w:rPr>
              <w:t>Date of event:</w:t>
            </w:r>
          </w:p>
        </w:tc>
        <w:tc>
          <w:tcPr>
            <w:tcW w:w="8222" w:type="dxa"/>
          </w:tcPr>
          <w:p w:rsidR="00AD2F71" w:rsidRPr="00C81200" w:rsidRDefault="00AD2F71" w:rsidP="00A7028B">
            <w:pPr>
              <w:rPr>
                <w:sz w:val="32"/>
                <w:szCs w:val="32"/>
              </w:rPr>
            </w:pPr>
          </w:p>
        </w:tc>
      </w:tr>
      <w:tr w:rsidR="00AD2F71" w:rsidTr="00CF7DAF">
        <w:trPr>
          <w:trHeight w:val="454"/>
        </w:trPr>
        <w:tc>
          <w:tcPr>
            <w:tcW w:w="5244" w:type="dxa"/>
            <w:shd w:val="pct15" w:color="auto" w:fill="auto"/>
          </w:tcPr>
          <w:p w:rsidR="00AD2F71" w:rsidRPr="00CF7DAF" w:rsidRDefault="00AD2F71" w:rsidP="00A7028B">
            <w:pPr>
              <w:rPr>
                <w:b/>
                <w:sz w:val="32"/>
                <w:szCs w:val="32"/>
              </w:rPr>
            </w:pPr>
            <w:r w:rsidRPr="00CF7DAF">
              <w:rPr>
                <w:b/>
                <w:sz w:val="32"/>
                <w:szCs w:val="32"/>
              </w:rPr>
              <w:t>Event Organiser</w:t>
            </w:r>
            <w:r w:rsidR="00CF7DAF" w:rsidRPr="00CF7DAF">
              <w:rPr>
                <w:b/>
                <w:sz w:val="32"/>
                <w:szCs w:val="32"/>
              </w:rPr>
              <w:t>:</w:t>
            </w:r>
          </w:p>
        </w:tc>
        <w:tc>
          <w:tcPr>
            <w:tcW w:w="8222" w:type="dxa"/>
          </w:tcPr>
          <w:p w:rsidR="00AD2F71" w:rsidRPr="00C81200" w:rsidRDefault="00AD2F71" w:rsidP="00A7028B">
            <w:pPr>
              <w:rPr>
                <w:sz w:val="32"/>
                <w:szCs w:val="32"/>
              </w:rPr>
            </w:pPr>
          </w:p>
        </w:tc>
      </w:tr>
      <w:tr w:rsidR="00AD2F71" w:rsidTr="00CF7DAF">
        <w:trPr>
          <w:trHeight w:val="454"/>
        </w:trPr>
        <w:tc>
          <w:tcPr>
            <w:tcW w:w="5244" w:type="dxa"/>
            <w:shd w:val="pct15" w:color="auto" w:fill="auto"/>
          </w:tcPr>
          <w:p w:rsidR="00AD2F71" w:rsidRPr="00CF7DAF" w:rsidRDefault="00AD2F71" w:rsidP="00A7028B">
            <w:pPr>
              <w:rPr>
                <w:b/>
                <w:sz w:val="32"/>
                <w:szCs w:val="32"/>
              </w:rPr>
            </w:pPr>
            <w:r w:rsidRPr="00CF7DAF">
              <w:rPr>
                <w:b/>
                <w:sz w:val="32"/>
                <w:szCs w:val="32"/>
              </w:rPr>
              <w:t>Duration of event (days / hours)</w:t>
            </w:r>
            <w:r w:rsidR="00C81200" w:rsidRPr="00CF7DAF">
              <w:rPr>
                <w:b/>
                <w:sz w:val="32"/>
                <w:szCs w:val="32"/>
              </w:rPr>
              <w:t>:</w:t>
            </w:r>
          </w:p>
        </w:tc>
        <w:tc>
          <w:tcPr>
            <w:tcW w:w="8222" w:type="dxa"/>
          </w:tcPr>
          <w:p w:rsidR="00AD2F71" w:rsidRPr="00C81200" w:rsidRDefault="00AD2F71" w:rsidP="00A7028B">
            <w:pPr>
              <w:rPr>
                <w:sz w:val="32"/>
                <w:szCs w:val="32"/>
              </w:rPr>
            </w:pPr>
          </w:p>
        </w:tc>
      </w:tr>
      <w:tr w:rsidR="00AD2F71" w:rsidTr="00CF7DAF">
        <w:trPr>
          <w:trHeight w:val="454"/>
        </w:trPr>
        <w:tc>
          <w:tcPr>
            <w:tcW w:w="5244" w:type="dxa"/>
            <w:shd w:val="pct15" w:color="auto" w:fill="auto"/>
          </w:tcPr>
          <w:p w:rsidR="00AD2F71" w:rsidRPr="00CF7DAF" w:rsidRDefault="00C81200" w:rsidP="00A7028B">
            <w:pPr>
              <w:rPr>
                <w:b/>
                <w:sz w:val="32"/>
                <w:szCs w:val="32"/>
              </w:rPr>
            </w:pPr>
            <w:r w:rsidRPr="00CF7DAF">
              <w:rPr>
                <w:b/>
                <w:sz w:val="32"/>
                <w:szCs w:val="32"/>
              </w:rPr>
              <w:t>Venue:</w:t>
            </w:r>
          </w:p>
        </w:tc>
        <w:tc>
          <w:tcPr>
            <w:tcW w:w="8222" w:type="dxa"/>
          </w:tcPr>
          <w:p w:rsidR="00AD2F71" w:rsidRPr="00C81200" w:rsidRDefault="00AD2F71" w:rsidP="00A7028B">
            <w:pPr>
              <w:rPr>
                <w:sz w:val="32"/>
                <w:szCs w:val="32"/>
              </w:rPr>
            </w:pPr>
          </w:p>
        </w:tc>
      </w:tr>
    </w:tbl>
    <w:p w:rsidR="00AD2F71" w:rsidRPr="00AD2F71" w:rsidRDefault="00AD2F71" w:rsidP="00A7028B">
      <w:pPr>
        <w:rPr>
          <w:sz w:val="60"/>
          <w:szCs w:val="60"/>
        </w:rPr>
      </w:pPr>
    </w:p>
    <w:tbl>
      <w:tblPr>
        <w:tblStyle w:val="TableGrid"/>
        <w:tblW w:w="0" w:type="auto"/>
        <w:tblInd w:w="988" w:type="dxa"/>
        <w:tblLook w:val="04A0" w:firstRow="1" w:lastRow="0" w:firstColumn="1" w:lastColumn="0" w:noHBand="0" w:noVBand="1"/>
      </w:tblPr>
      <w:tblGrid>
        <w:gridCol w:w="13466"/>
      </w:tblGrid>
      <w:tr w:rsidR="00C81200" w:rsidTr="00C81200">
        <w:tc>
          <w:tcPr>
            <w:tcW w:w="13466" w:type="dxa"/>
          </w:tcPr>
          <w:p w:rsidR="00C81200" w:rsidRDefault="00C81200" w:rsidP="00C81200">
            <w:r>
              <w:t xml:space="preserve">Event Organisers have a duty to provide a </w:t>
            </w:r>
            <w:r w:rsidRPr="00C81200">
              <w:rPr>
                <w:b/>
              </w:rPr>
              <w:t>safe and healthy environment</w:t>
            </w:r>
            <w:r>
              <w:t xml:space="preserve"> for those who attend the event and/or provide support to the event. The City of Launceston also has this same duty for any event held on Council owned land or facility. To ensure the provision of a safe and healthy environment, any individual or group organising an event of any nature or size, </w:t>
            </w:r>
            <w:r w:rsidRPr="00C81200">
              <w:rPr>
                <w:b/>
              </w:rPr>
              <w:t>MUST</w:t>
            </w:r>
            <w:r>
              <w:t xml:space="preserve"> complete a risk assessment for their event.</w:t>
            </w:r>
          </w:p>
          <w:p w:rsidR="00C81200" w:rsidRDefault="00C81200" w:rsidP="00C81200">
            <w:r>
              <w:t xml:space="preserve">The purpose of a risk assessment is to: identify risks and /or hazards, provide information and analyses to support decisions on how to treat particular risks, determine the best treatment to manage risks when there are a range of management options. </w:t>
            </w:r>
          </w:p>
          <w:p w:rsidR="00C81200" w:rsidRDefault="00C81200" w:rsidP="00C81200"/>
          <w:p w:rsidR="00C81200" w:rsidRDefault="00C81200" w:rsidP="00C81200">
            <w:r>
              <w:t xml:space="preserve">The </w:t>
            </w:r>
            <w:r w:rsidRPr="00C81200">
              <w:rPr>
                <w:b/>
              </w:rPr>
              <w:t>checklist</w:t>
            </w:r>
            <w:r>
              <w:t xml:space="preserve"> below has been developed as a basic event risk assessment to ensure that controls are in place to eliminate or minimise risks at an event. Given the nature of the event you are organising, some of the controls in this checklist will not be relevant and others may require more detail than given here. This risk assessment checklist and any additional information should be submitted to City of Launceston for approval.</w:t>
            </w:r>
          </w:p>
        </w:tc>
      </w:tr>
    </w:tbl>
    <w:p w:rsidR="001B2CF1" w:rsidRDefault="001B2CF1" w:rsidP="00A7028B"/>
    <w:p w:rsidR="001B2CF1" w:rsidRDefault="001B2CF1" w:rsidP="00A7028B"/>
    <w:p w:rsidR="00C81200" w:rsidRDefault="00C81200">
      <w:r>
        <w:br w:type="page"/>
      </w:r>
    </w:p>
    <w:tbl>
      <w:tblPr>
        <w:tblStyle w:val="TableGrid"/>
        <w:tblpPr w:leftFromText="180" w:rightFromText="180" w:vertAnchor="text" w:tblpY="1"/>
        <w:tblOverlap w:val="never"/>
        <w:tblW w:w="15588" w:type="dxa"/>
        <w:tblLook w:val="04A0" w:firstRow="1" w:lastRow="0" w:firstColumn="1" w:lastColumn="0" w:noHBand="0" w:noVBand="1"/>
      </w:tblPr>
      <w:tblGrid>
        <w:gridCol w:w="4725"/>
        <w:gridCol w:w="1366"/>
        <w:gridCol w:w="5528"/>
        <w:gridCol w:w="2126"/>
        <w:gridCol w:w="1843"/>
      </w:tblGrid>
      <w:tr w:rsidR="00F36405" w:rsidRPr="006C6206" w:rsidTr="00406F3E">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F36405" w:rsidRDefault="00F36405" w:rsidP="00F36405">
            <w:pPr>
              <w:jc w:val="center"/>
              <w:rPr>
                <w:b/>
                <w:sz w:val="20"/>
                <w:szCs w:val="20"/>
              </w:rPr>
            </w:pPr>
            <w:r>
              <w:rPr>
                <w:b/>
                <w:sz w:val="20"/>
                <w:szCs w:val="20"/>
              </w:rPr>
              <w:lastRenderedPageBreak/>
              <w:t>COVID-19</w:t>
            </w:r>
          </w:p>
        </w:tc>
      </w:tr>
      <w:tr w:rsidR="00F36405" w:rsidRPr="006C6206" w:rsidTr="00406F3E">
        <w:trPr>
          <w:cantSplit/>
          <w:trHeight w:val="340"/>
        </w:trPr>
        <w:tc>
          <w:tcPr>
            <w:tcW w:w="4725" w:type="dxa"/>
          </w:tcPr>
          <w:p w:rsidR="00F36405" w:rsidRPr="00876CE1" w:rsidRDefault="00F36405" w:rsidP="00F36405">
            <w:pPr>
              <w:rPr>
                <w:sz w:val="20"/>
                <w:szCs w:val="20"/>
              </w:rPr>
            </w:pPr>
            <w:r>
              <w:rPr>
                <w:sz w:val="20"/>
                <w:szCs w:val="20"/>
              </w:rPr>
              <w:t xml:space="preserve">Have you prepared a </w:t>
            </w:r>
            <w:hyperlink r:id="rId8" w:anchor="COVID-19-Safety-Plan-templates-and-checklist" w:history="1">
              <w:r w:rsidRPr="00F36405">
                <w:rPr>
                  <w:rStyle w:val="Hyperlink"/>
                  <w:sz w:val="20"/>
                  <w:szCs w:val="20"/>
                </w:rPr>
                <w:t>COVID-19 Safety Plan</w:t>
              </w:r>
            </w:hyperlink>
            <w:r>
              <w:rPr>
                <w:sz w:val="20"/>
                <w:szCs w:val="20"/>
              </w:rPr>
              <w:t>?</w:t>
            </w:r>
          </w:p>
        </w:tc>
        <w:tc>
          <w:tcPr>
            <w:tcW w:w="1366" w:type="dxa"/>
          </w:tcPr>
          <w:p w:rsidR="00F36405" w:rsidRDefault="00F36405" w:rsidP="00F36405">
            <w:pPr>
              <w:jc w:val="center"/>
            </w:pPr>
            <w:r w:rsidRPr="00F5429B">
              <w:rPr>
                <w:sz w:val="20"/>
                <w:szCs w:val="20"/>
              </w:rPr>
              <w:t>Yes / No</w:t>
            </w:r>
          </w:p>
        </w:tc>
        <w:tc>
          <w:tcPr>
            <w:tcW w:w="5528" w:type="dxa"/>
          </w:tcPr>
          <w:p w:rsidR="00F36405" w:rsidRPr="006C6206" w:rsidRDefault="00F36405" w:rsidP="00F36405">
            <w:pPr>
              <w:rPr>
                <w:sz w:val="20"/>
                <w:szCs w:val="20"/>
              </w:rPr>
            </w:pPr>
            <w:bookmarkStart w:id="0" w:name="_GoBack"/>
            <w:bookmarkEnd w:id="0"/>
          </w:p>
        </w:tc>
        <w:tc>
          <w:tcPr>
            <w:tcW w:w="2126" w:type="dxa"/>
          </w:tcPr>
          <w:p w:rsidR="00F36405" w:rsidRPr="006C6206" w:rsidRDefault="00F36405" w:rsidP="00F36405">
            <w:pPr>
              <w:rPr>
                <w:sz w:val="20"/>
                <w:szCs w:val="20"/>
              </w:rPr>
            </w:pPr>
          </w:p>
        </w:tc>
        <w:tc>
          <w:tcPr>
            <w:tcW w:w="1843" w:type="dxa"/>
          </w:tcPr>
          <w:p w:rsidR="00F36405" w:rsidRPr="006C6206" w:rsidRDefault="00F36405" w:rsidP="00F36405">
            <w:pPr>
              <w:rPr>
                <w:sz w:val="20"/>
                <w:szCs w:val="20"/>
              </w:rPr>
            </w:pPr>
          </w:p>
        </w:tc>
      </w:tr>
      <w:tr w:rsidR="00425F70" w:rsidRPr="006C6206" w:rsidTr="007E3152">
        <w:trPr>
          <w:cantSplit/>
          <w:trHeight w:val="340"/>
        </w:trPr>
        <w:tc>
          <w:tcPr>
            <w:tcW w:w="15588" w:type="dxa"/>
            <w:gridSpan w:val="5"/>
            <w:tcBorders>
              <w:top w:val="single" w:sz="4" w:space="0" w:color="auto"/>
              <w:left w:val="single" w:sz="4" w:space="0" w:color="auto"/>
              <w:bottom w:val="single" w:sz="4" w:space="0" w:color="auto"/>
            </w:tcBorders>
            <w:shd w:val="clear" w:color="auto" w:fill="FABF8F" w:themeFill="accent6" w:themeFillTint="99"/>
            <w:vAlign w:val="center"/>
          </w:tcPr>
          <w:p w:rsidR="00425F70" w:rsidRPr="006C6206" w:rsidRDefault="00425F70" w:rsidP="004C06AF">
            <w:pPr>
              <w:jc w:val="center"/>
              <w:rPr>
                <w:b/>
                <w:sz w:val="20"/>
                <w:szCs w:val="20"/>
              </w:rPr>
            </w:pPr>
            <w:r>
              <w:rPr>
                <w:b/>
                <w:sz w:val="20"/>
                <w:szCs w:val="20"/>
              </w:rPr>
              <w:t>Bump In / Bump Out</w:t>
            </w:r>
          </w:p>
        </w:tc>
      </w:tr>
      <w:tr w:rsidR="004D6657" w:rsidRPr="006C6206" w:rsidTr="007E3152">
        <w:trPr>
          <w:cantSplit/>
          <w:trHeight w:val="340"/>
        </w:trPr>
        <w:tc>
          <w:tcPr>
            <w:tcW w:w="4725" w:type="dxa"/>
          </w:tcPr>
          <w:p w:rsidR="00425F70" w:rsidRPr="006C6206" w:rsidRDefault="00425F70" w:rsidP="004C06AF">
            <w:pPr>
              <w:rPr>
                <w:sz w:val="20"/>
                <w:szCs w:val="20"/>
              </w:rPr>
            </w:pPr>
            <w:r w:rsidRPr="006C6206">
              <w:rPr>
                <w:sz w:val="20"/>
                <w:szCs w:val="20"/>
              </w:rPr>
              <w:t>Stagger arrival and set up times of vendors/ contractors/ personnel</w:t>
            </w:r>
          </w:p>
        </w:tc>
        <w:tc>
          <w:tcPr>
            <w:tcW w:w="1366" w:type="dxa"/>
          </w:tcPr>
          <w:p w:rsidR="00425F70" w:rsidRPr="006C6206" w:rsidRDefault="00425F70" w:rsidP="004C06AF">
            <w:pPr>
              <w:jc w:val="center"/>
              <w:rPr>
                <w:sz w:val="20"/>
                <w:szCs w:val="20"/>
              </w:rPr>
            </w:pPr>
            <w:r w:rsidRPr="006C6206">
              <w:rPr>
                <w:sz w:val="20"/>
                <w:szCs w:val="20"/>
              </w:rPr>
              <w:t>Yes / No</w:t>
            </w:r>
          </w:p>
        </w:tc>
        <w:tc>
          <w:tcPr>
            <w:tcW w:w="5528" w:type="dxa"/>
          </w:tcPr>
          <w:p w:rsidR="00425F70" w:rsidRPr="006C6206" w:rsidRDefault="00425F70" w:rsidP="004C06AF">
            <w:pPr>
              <w:rPr>
                <w:sz w:val="20"/>
                <w:szCs w:val="20"/>
              </w:rPr>
            </w:pPr>
          </w:p>
        </w:tc>
        <w:tc>
          <w:tcPr>
            <w:tcW w:w="2126" w:type="dxa"/>
          </w:tcPr>
          <w:p w:rsidR="00425F70" w:rsidRPr="006C6206" w:rsidRDefault="00425F70" w:rsidP="004C06AF">
            <w:pPr>
              <w:rPr>
                <w:sz w:val="20"/>
                <w:szCs w:val="20"/>
              </w:rPr>
            </w:pPr>
          </w:p>
        </w:tc>
        <w:tc>
          <w:tcPr>
            <w:tcW w:w="1843" w:type="dxa"/>
          </w:tcPr>
          <w:p w:rsidR="00425F70" w:rsidRPr="006C6206" w:rsidRDefault="00425F70" w:rsidP="004C06AF">
            <w:pPr>
              <w:rPr>
                <w:sz w:val="20"/>
                <w:szCs w:val="20"/>
              </w:rPr>
            </w:pPr>
          </w:p>
        </w:tc>
      </w:tr>
      <w:tr w:rsidR="004D6657" w:rsidRPr="006C6206" w:rsidTr="007E3152">
        <w:trPr>
          <w:cantSplit/>
          <w:trHeight w:val="340"/>
        </w:trPr>
        <w:tc>
          <w:tcPr>
            <w:tcW w:w="4725" w:type="dxa"/>
          </w:tcPr>
          <w:p w:rsidR="00425F70" w:rsidRPr="006C6206" w:rsidRDefault="00425F70" w:rsidP="004C06AF">
            <w:pPr>
              <w:rPr>
                <w:sz w:val="20"/>
                <w:szCs w:val="20"/>
              </w:rPr>
            </w:pPr>
            <w:r w:rsidRPr="006C6206">
              <w:rPr>
                <w:sz w:val="20"/>
                <w:szCs w:val="20"/>
              </w:rPr>
              <w:t>Restrict access to essential personnel during set up</w:t>
            </w:r>
          </w:p>
        </w:tc>
        <w:tc>
          <w:tcPr>
            <w:tcW w:w="1366" w:type="dxa"/>
          </w:tcPr>
          <w:p w:rsidR="00425F70" w:rsidRPr="006C6206" w:rsidRDefault="00425F70" w:rsidP="004C06AF">
            <w:pPr>
              <w:jc w:val="center"/>
              <w:rPr>
                <w:sz w:val="20"/>
                <w:szCs w:val="20"/>
              </w:rPr>
            </w:pPr>
            <w:r w:rsidRPr="006C6206">
              <w:rPr>
                <w:sz w:val="20"/>
                <w:szCs w:val="20"/>
              </w:rPr>
              <w:t>Yes / No</w:t>
            </w:r>
          </w:p>
        </w:tc>
        <w:tc>
          <w:tcPr>
            <w:tcW w:w="5528" w:type="dxa"/>
          </w:tcPr>
          <w:p w:rsidR="00425F70" w:rsidRPr="006C6206" w:rsidRDefault="00425F70" w:rsidP="004C06AF">
            <w:pPr>
              <w:rPr>
                <w:sz w:val="20"/>
                <w:szCs w:val="20"/>
              </w:rPr>
            </w:pPr>
          </w:p>
        </w:tc>
        <w:tc>
          <w:tcPr>
            <w:tcW w:w="2126" w:type="dxa"/>
          </w:tcPr>
          <w:p w:rsidR="00425F70" w:rsidRPr="006C6206" w:rsidRDefault="00425F70" w:rsidP="004C06AF">
            <w:pPr>
              <w:rPr>
                <w:sz w:val="20"/>
                <w:szCs w:val="20"/>
              </w:rPr>
            </w:pPr>
          </w:p>
        </w:tc>
        <w:tc>
          <w:tcPr>
            <w:tcW w:w="1843" w:type="dxa"/>
          </w:tcPr>
          <w:p w:rsidR="00425F70" w:rsidRPr="006C6206" w:rsidRDefault="00425F70" w:rsidP="004C06AF">
            <w:pPr>
              <w:rPr>
                <w:sz w:val="20"/>
                <w:szCs w:val="20"/>
              </w:rPr>
            </w:pPr>
          </w:p>
        </w:tc>
      </w:tr>
      <w:tr w:rsidR="004D6657" w:rsidRPr="006C6206" w:rsidTr="007E3152">
        <w:trPr>
          <w:cantSplit/>
          <w:trHeight w:val="340"/>
        </w:trPr>
        <w:tc>
          <w:tcPr>
            <w:tcW w:w="4725" w:type="dxa"/>
          </w:tcPr>
          <w:p w:rsidR="00425F70" w:rsidRPr="006C6206" w:rsidRDefault="00425F70" w:rsidP="004C06AF">
            <w:pPr>
              <w:rPr>
                <w:sz w:val="20"/>
                <w:szCs w:val="20"/>
              </w:rPr>
            </w:pPr>
            <w:r w:rsidRPr="006C6206">
              <w:rPr>
                <w:sz w:val="20"/>
                <w:szCs w:val="20"/>
              </w:rPr>
              <w:t>Vendors/Contractors have a copy of the site map and Bump In instructions</w:t>
            </w:r>
          </w:p>
        </w:tc>
        <w:tc>
          <w:tcPr>
            <w:tcW w:w="1366" w:type="dxa"/>
          </w:tcPr>
          <w:p w:rsidR="00425F70" w:rsidRPr="006C6206" w:rsidRDefault="00425F70" w:rsidP="004C06AF">
            <w:pPr>
              <w:jc w:val="center"/>
              <w:rPr>
                <w:sz w:val="20"/>
                <w:szCs w:val="20"/>
              </w:rPr>
            </w:pPr>
            <w:r w:rsidRPr="006C6206">
              <w:rPr>
                <w:sz w:val="20"/>
                <w:szCs w:val="20"/>
              </w:rPr>
              <w:t>Yes / No</w:t>
            </w:r>
          </w:p>
        </w:tc>
        <w:tc>
          <w:tcPr>
            <w:tcW w:w="5528" w:type="dxa"/>
          </w:tcPr>
          <w:p w:rsidR="00425F70" w:rsidRPr="006C6206" w:rsidRDefault="00425F70" w:rsidP="004C06AF">
            <w:pPr>
              <w:rPr>
                <w:sz w:val="20"/>
                <w:szCs w:val="20"/>
              </w:rPr>
            </w:pPr>
          </w:p>
        </w:tc>
        <w:tc>
          <w:tcPr>
            <w:tcW w:w="2126" w:type="dxa"/>
          </w:tcPr>
          <w:p w:rsidR="00425F70" w:rsidRPr="006C6206" w:rsidRDefault="00425F70" w:rsidP="004C06AF">
            <w:pPr>
              <w:rPr>
                <w:sz w:val="20"/>
                <w:szCs w:val="20"/>
              </w:rPr>
            </w:pPr>
          </w:p>
        </w:tc>
        <w:tc>
          <w:tcPr>
            <w:tcW w:w="1843" w:type="dxa"/>
          </w:tcPr>
          <w:p w:rsidR="00425F70" w:rsidRPr="006C6206" w:rsidRDefault="00425F70" w:rsidP="004C06AF">
            <w:pPr>
              <w:rPr>
                <w:sz w:val="20"/>
                <w:szCs w:val="20"/>
              </w:rPr>
            </w:pPr>
          </w:p>
        </w:tc>
      </w:tr>
      <w:tr w:rsidR="004D6657" w:rsidRPr="006C6206" w:rsidTr="007E3152">
        <w:trPr>
          <w:cantSplit/>
          <w:trHeight w:val="340"/>
        </w:trPr>
        <w:tc>
          <w:tcPr>
            <w:tcW w:w="4725" w:type="dxa"/>
            <w:tcBorders>
              <w:bottom w:val="single" w:sz="4" w:space="0" w:color="auto"/>
            </w:tcBorders>
          </w:tcPr>
          <w:p w:rsidR="00425F70" w:rsidRPr="006C6206" w:rsidRDefault="00425F70" w:rsidP="004C06AF">
            <w:pPr>
              <w:rPr>
                <w:sz w:val="20"/>
                <w:szCs w:val="20"/>
              </w:rPr>
            </w:pPr>
            <w:r w:rsidRPr="006C6206">
              <w:rPr>
                <w:sz w:val="20"/>
                <w:szCs w:val="20"/>
              </w:rPr>
              <w:t>"Site map and Bump In instructions include:</w:t>
            </w:r>
          </w:p>
          <w:p w:rsidR="00425F70" w:rsidRPr="006C6206" w:rsidRDefault="00425F70" w:rsidP="004C06AF">
            <w:pPr>
              <w:pStyle w:val="ListParagraph"/>
              <w:numPr>
                <w:ilvl w:val="0"/>
                <w:numId w:val="11"/>
              </w:numPr>
              <w:rPr>
                <w:sz w:val="20"/>
                <w:szCs w:val="20"/>
              </w:rPr>
            </w:pPr>
            <w:r w:rsidRPr="006C6206">
              <w:rPr>
                <w:sz w:val="20"/>
                <w:szCs w:val="20"/>
              </w:rPr>
              <w:t>Access and exit points</w:t>
            </w:r>
          </w:p>
          <w:p w:rsidR="00425F70" w:rsidRPr="006C6206" w:rsidRDefault="00425F70" w:rsidP="004C06AF">
            <w:pPr>
              <w:pStyle w:val="ListParagraph"/>
              <w:numPr>
                <w:ilvl w:val="0"/>
                <w:numId w:val="11"/>
              </w:numPr>
              <w:rPr>
                <w:sz w:val="20"/>
                <w:szCs w:val="20"/>
              </w:rPr>
            </w:pPr>
            <w:r w:rsidRPr="006C6206">
              <w:rPr>
                <w:sz w:val="20"/>
                <w:szCs w:val="20"/>
              </w:rPr>
              <w:t>No vehicle areas/zones</w:t>
            </w:r>
          </w:p>
          <w:p w:rsidR="00425F70" w:rsidRPr="006C6206" w:rsidRDefault="00425F70" w:rsidP="004C06AF">
            <w:pPr>
              <w:pStyle w:val="ListParagraph"/>
              <w:numPr>
                <w:ilvl w:val="0"/>
                <w:numId w:val="11"/>
              </w:numPr>
              <w:rPr>
                <w:sz w:val="20"/>
                <w:szCs w:val="20"/>
              </w:rPr>
            </w:pPr>
            <w:r w:rsidRPr="006C6206">
              <w:rPr>
                <w:sz w:val="20"/>
                <w:szCs w:val="20"/>
              </w:rPr>
              <w:t>Parking during set up</w:t>
            </w:r>
          </w:p>
          <w:p w:rsidR="00425F70" w:rsidRPr="006C6206" w:rsidRDefault="00425F70" w:rsidP="004C06AF">
            <w:pPr>
              <w:pStyle w:val="ListParagraph"/>
              <w:numPr>
                <w:ilvl w:val="0"/>
                <w:numId w:val="11"/>
              </w:numPr>
              <w:rPr>
                <w:sz w:val="20"/>
                <w:szCs w:val="20"/>
              </w:rPr>
            </w:pPr>
            <w:r w:rsidRPr="006C6206">
              <w:rPr>
                <w:sz w:val="20"/>
                <w:szCs w:val="20"/>
              </w:rPr>
              <w:t>Speed limits</w:t>
            </w:r>
          </w:p>
        </w:tc>
        <w:tc>
          <w:tcPr>
            <w:tcW w:w="1366" w:type="dxa"/>
          </w:tcPr>
          <w:p w:rsidR="00425F70" w:rsidRPr="006C6206" w:rsidRDefault="00425F70" w:rsidP="004C06AF">
            <w:pPr>
              <w:jc w:val="center"/>
              <w:rPr>
                <w:sz w:val="20"/>
                <w:szCs w:val="20"/>
              </w:rPr>
            </w:pPr>
            <w:r w:rsidRPr="006C6206">
              <w:rPr>
                <w:sz w:val="20"/>
                <w:szCs w:val="20"/>
              </w:rPr>
              <w:t>Yes / No</w:t>
            </w:r>
          </w:p>
        </w:tc>
        <w:tc>
          <w:tcPr>
            <w:tcW w:w="5528" w:type="dxa"/>
          </w:tcPr>
          <w:p w:rsidR="00425F70" w:rsidRPr="006C6206" w:rsidRDefault="00425F70" w:rsidP="004C06AF">
            <w:pPr>
              <w:rPr>
                <w:sz w:val="20"/>
                <w:szCs w:val="20"/>
              </w:rPr>
            </w:pPr>
          </w:p>
        </w:tc>
        <w:tc>
          <w:tcPr>
            <w:tcW w:w="2126" w:type="dxa"/>
          </w:tcPr>
          <w:p w:rsidR="00425F70" w:rsidRPr="006C6206" w:rsidRDefault="00425F70" w:rsidP="004C06AF">
            <w:pPr>
              <w:rPr>
                <w:sz w:val="20"/>
                <w:szCs w:val="20"/>
              </w:rPr>
            </w:pPr>
          </w:p>
        </w:tc>
        <w:tc>
          <w:tcPr>
            <w:tcW w:w="1843" w:type="dxa"/>
          </w:tcPr>
          <w:p w:rsidR="00425F70" w:rsidRPr="006C6206" w:rsidRDefault="00425F70" w:rsidP="004C06AF">
            <w:pPr>
              <w:rPr>
                <w:sz w:val="20"/>
                <w:szCs w:val="20"/>
              </w:rPr>
            </w:pPr>
          </w:p>
        </w:tc>
      </w:tr>
      <w:tr w:rsidR="00425F70"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425F70" w:rsidRPr="006C6206" w:rsidRDefault="00425F70" w:rsidP="004C06AF">
            <w:pPr>
              <w:jc w:val="center"/>
              <w:rPr>
                <w:b/>
                <w:sz w:val="20"/>
                <w:szCs w:val="20"/>
              </w:rPr>
            </w:pPr>
            <w:r w:rsidRPr="006C6206">
              <w:rPr>
                <w:b/>
                <w:sz w:val="20"/>
                <w:szCs w:val="20"/>
              </w:rPr>
              <w:t>Traffic &amp; Parking</w:t>
            </w: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Traffic management staff to wear high visibility vests</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Restricted pedestrian access during set up</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Provision of access for emergency vehicles and personnel</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Clear signage</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7E3152"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Traffic management plan in place if required (details provided re par</w:t>
            </w:r>
            <w:r w:rsidR="00B537C4">
              <w:rPr>
                <w:sz w:val="20"/>
                <w:szCs w:val="20"/>
              </w:rPr>
              <w:t>king attendants, security, communications</w:t>
            </w:r>
            <w:r w:rsidRPr="006C6206">
              <w:rPr>
                <w:sz w:val="20"/>
                <w:szCs w:val="20"/>
              </w:rPr>
              <w:t>)</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7E3152"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Adequate parking facilities for people with disabilities</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A705B4"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A705B4" w:rsidRPr="006C6206" w:rsidRDefault="00A705B4" w:rsidP="00A705B4">
            <w:pPr>
              <w:jc w:val="center"/>
              <w:rPr>
                <w:b/>
                <w:sz w:val="20"/>
                <w:szCs w:val="20"/>
              </w:rPr>
            </w:pPr>
            <w:r w:rsidRPr="00A705B4">
              <w:rPr>
                <w:b/>
                <w:sz w:val="20"/>
                <w:szCs w:val="20"/>
              </w:rPr>
              <w:t>Personnel &amp; Contractor Management (Including Vendors, Performers, Volunteers)</w:t>
            </w: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All Contractors and their employees have completed Work Health Safety (WHS) inductions and site inductions (if required)</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All personnel and Contractors are informed of the event emergency management plan and have a copy</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All personnel and Contractors have a contact details for:</w:t>
            </w:r>
          </w:p>
          <w:p w:rsidR="00A705B4" w:rsidRPr="006C6206" w:rsidRDefault="00A705B4" w:rsidP="00A705B4">
            <w:pPr>
              <w:pStyle w:val="ListParagraph"/>
              <w:numPr>
                <w:ilvl w:val="0"/>
                <w:numId w:val="12"/>
              </w:numPr>
              <w:rPr>
                <w:sz w:val="20"/>
                <w:szCs w:val="20"/>
              </w:rPr>
            </w:pPr>
            <w:r w:rsidRPr="006C6206">
              <w:rPr>
                <w:sz w:val="20"/>
                <w:szCs w:val="20"/>
              </w:rPr>
              <w:t>Event Manager and Supervisors</w:t>
            </w:r>
          </w:p>
          <w:p w:rsidR="00A705B4" w:rsidRPr="006C6206" w:rsidRDefault="00A705B4" w:rsidP="00A705B4">
            <w:pPr>
              <w:pStyle w:val="ListParagraph"/>
              <w:numPr>
                <w:ilvl w:val="0"/>
                <w:numId w:val="12"/>
              </w:numPr>
              <w:rPr>
                <w:sz w:val="20"/>
                <w:szCs w:val="20"/>
              </w:rPr>
            </w:pPr>
            <w:r w:rsidRPr="006C6206">
              <w:rPr>
                <w:sz w:val="20"/>
                <w:szCs w:val="20"/>
              </w:rPr>
              <w:t>Security</w:t>
            </w:r>
          </w:p>
          <w:p w:rsidR="00A705B4" w:rsidRPr="006C6206" w:rsidRDefault="00A705B4" w:rsidP="00A705B4">
            <w:pPr>
              <w:pStyle w:val="ListParagraph"/>
              <w:numPr>
                <w:ilvl w:val="0"/>
                <w:numId w:val="12"/>
              </w:numPr>
              <w:rPr>
                <w:sz w:val="20"/>
                <w:szCs w:val="20"/>
              </w:rPr>
            </w:pPr>
            <w:r w:rsidRPr="006C6206">
              <w:rPr>
                <w:sz w:val="20"/>
                <w:szCs w:val="20"/>
              </w:rPr>
              <w:t>WHS Officer</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lastRenderedPageBreak/>
              <w:t>Contractors have submitted risk assessments (if applicable e.g. fireworks)</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Safe Work Method Statement required for any high-risk work (e.g. working at heights)</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All contractors have received a site induction</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A705B4"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A705B4" w:rsidRPr="006C6206" w:rsidRDefault="00A705B4" w:rsidP="004C06AF">
            <w:pPr>
              <w:jc w:val="center"/>
              <w:rPr>
                <w:b/>
                <w:sz w:val="20"/>
                <w:szCs w:val="20"/>
              </w:rPr>
            </w:pPr>
            <w:r w:rsidRPr="00A705B4">
              <w:rPr>
                <w:b/>
                <w:sz w:val="20"/>
                <w:szCs w:val="20"/>
              </w:rPr>
              <w:t>Vendor and Performers Management</w:t>
            </w: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All vendors have appropriate insurance</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All food vendors are registered food businesses - licences displayed</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Default="00A705B4" w:rsidP="00A705B4">
            <w:pPr>
              <w:rPr>
                <w:sz w:val="20"/>
                <w:szCs w:val="20"/>
              </w:rPr>
            </w:pPr>
            <w:r w:rsidRPr="006C6206">
              <w:rPr>
                <w:sz w:val="20"/>
                <w:szCs w:val="20"/>
              </w:rPr>
              <w:t>"Service of alcohol:</w:t>
            </w:r>
          </w:p>
          <w:p w:rsidR="00A705B4" w:rsidRPr="006C6206" w:rsidRDefault="00A705B4" w:rsidP="00A705B4">
            <w:pPr>
              <w:pStyle w:val="ListParagraph"/>
              <w:numPr>
                <w:ilvl w:val="0"/>
                <w:numId w:val="13"/>
              </w:numPr>
              <w:rPr>
                <w:sz w:val="20"/>
                <w:szCs w:val="20"/>
              </w:rPr>
            </w:pPr>
            <w:r w:rsidRPr="006C6206">
              <w:rPr>
                <w:sz w:val="20"/>
                <w:szCs w:val="20"/>
              </w:rPr>
              <w:t>Alcohol licence obtained and displayed</w:t>
            </w:r>
          </w:p>
          <w:p w:rsidR="00A705B4" w:rsidRPr="006C6206" w:rsidRDefault="00A705B4" w:rsidP="00A705B4">
            <w:pPr>
              <w:pStyle w:val="ListParagraph"/>
              <w:numPr>
                <w:ilvl w:val="0"/>
                <w:numId w:val="13"/>
              </w:numPr>
              <w:rPr>
                <w:sz w:val="20"/>
                <w:szCs w:val="20"/>
              </w:rPr>
            </w:pPr>
            <w:r w:rsidRPr="006C6206">
              <w:rPr>
                <w:sz w:val="20"/>
                <w:szCs w:val="20"/>
              </w:rPr>
              <w:t>Holder of Responsible Service of Alcohol (RSA) are identified and comply with</w:t>
            </w:r>
            <w:r>
              <w:rPr>
                <w:sz w:val="20"/>
                <w:szCs w:val="20"/>
              </w:rPr>
              <w:t xml:space="preserve"> requirements</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Default="00A705B4" w:rsidP="00A705B4">
            <w:pPr>
              <w:rPr>
                <w:sz w:val="20"/>
                <w:szCs w:val="20"/>
              </w:rPr>
            </w:pPr>
            <w:r w:rsidRPr="006C6206">
              <w:rPr>
                <w:sz w:val="20"/>
                <w:szCs w:val="20"/>
              </w:rPr>
              <w:t>Vendors are given site map indicating:</w:t>
            </w:r>
          </w:p>
          <w:p w:rsidR="00A705B4" w:rsidRPr="006C6206" w:rsidRDefault="00A705B4" w:rsidP="00A705B4">
            <w:pPr>
              <w:pStyle w:val="ListParagraph"/>
              <w:numPr>
                <w:ilvl w:val="0"/>
                <w:numId w:val="14"/>
              </w:numPr>
              <w:rPr>
                <w:sz w:val="20"/>
                <w:szCs w:val="20"/>
              </w:rPr>
            </w:pPr>
            <w:r w:rsidRPr="006C6206">
              <w:rPr>
                <w:sz w:val="20"/>
                <w:szCs w:val="20"/>
              </w:rPr>
              <w:t>Emergency pathways</w:t>
            </w:r>
          </w:p>
          <w:p w:rsidR="00A705B4" w:rsidRPr="006C6206" w:rsidRDefault="00A705B4" w:rsidP="00A705B4">
            <w:pPr>
              <w:pStyle w:val="ListParagraph"/>
              <w:numPr>
                <w:ilvl w:val="0"/>
                <w:numId w:val="14"/>
              </w:numPr>
              <w:rPr>
                <w:sz w:val="20"/>
                <w:szCs w:val="20"/>
              </w:rPr>
            </w:pPr>
            <w:r w:rsidRPr="006C6206">
              <w:rPr>
                <w:sz w:val="20"/>
                <w:szCs w:val="20"/>
              </w:rPr>
              <w:t>Emergency Evacuation Assembly Point (EEAP)</w:t>
            </w:r>
          </w:p>
          <w:p w:rsidR="00A705B4" w:rsidRPr="006C6206" w:rsidRDefault="00A705B4" w:rsidP="00A705B4">
            <w:pPr>
              <w:pStyle w:val="ListParagraph"/>
              <w:numPr>
                <w:ilvl w:val="0"/>
                <w:numId w:val="14"/>
              </w:numPr>
              <w:rPr>
                <w:sz w:val="20"/>
                <w:szCs w:val="20"/>
              </w:rPr>
            </w:pPr>
            <w:r w:rsidRPr="006C6206">
              <w:rPr>
                <w:sz w:val="20"/>
                <w:szCs w:val="20"/>
              </w:rPr>
              <w:t>Location of amenities</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6C6206" w:rsidRDefault="00A705B4" w:rsidP="00A705B4">
            <w:pPr>
              <w:rPr>
                <w:sz w:val="20"/>
                <w:szCs w:val="20"/>
              </w:rPr>
            </w:pPr>
            <w:r w:rsidRPr="006C6206">
              <w:rPr>
                <w:sz w:val="20"/>
                <w:szCs w:val="20"/>
              </w:rPr>
              <w:t>Any vendor or performer whose activities may potentially place themselves or others at risk have submitted their own risk assessment</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A705B4"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A705B4" w:rsidRPr="006C6206" w:rsidRDefault="00A705B4" w:rsidP="004C06AF">
            <w:pPr>
              <w:jc w:val="center"/>
              <w:rPr>
                <w:b/>
                <w:sz w:val="20"/>
                <w:szCs w:val="20"/>
              </w:rPr>
            </w:pPr>
            <w:r>
              <w:rPr>
                <w:b/>
                <w:sz w:val="20"/>
                <w:szCs w:val="20"/>
              </w:rPr>
              <w:t>Event Signage</w:t>
            </w: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Access and egress points are clearly signed</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Any restricted or prohibited areas are adequately signed</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 xml:space="preserve">Emergency exit pathways are clearly signed </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Emergency assembly areas are adequately signed</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Consideration is given to people who are vision impaired</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A705B4" w:rsidRPr="006C6206" w:rsidTr="007E3152">
        <w:trPr>
          <w:cantSplit/>
          <w:trHeight w:val="340"/>
        </w:trPr>
        <w:tc>
          <w:tcPr>
            <w:tcW w:w="4725" w:type="dxa"/>
          </w:tcPr>
          <w:p w:rsidR="001B2CF1" w:rsidRPr="00A705B4" w:rsidRDefault="00A705B4" w:rsidP="00B537C4">
            <w:pPr>
              <w:rPr>
                <w:sz w:val="20"/>
                <w:szCs w:val="20"/>
              </w:rPr>
            </w:pPr>
            <w:r w:rsidRPr="00A705B4">
              <w:rPr>
                <w:sz w:val="20"/>
                <w:szCs w:val="20"/>
              </w:rPr>
              <w:t>Site maps available for patrons (indicating key areas such as toilets and first aid)</w:t>
            </w:r>
          </w:p>
        </w:tc>
        <w:tc>
          <w:tcPr>
            <w:tcW w:w="1366" w:type="dxa"/>
          </w:tcPr>
          <w:p w:rsidR="00A705B4" w:rsidRPr="006C6206" w:rsidRDefault="00A705B4" w:rsidP="00A705B4">
            <w:pPr>
              <w:jc w:val="center"/>
              <w:rPr>
                <w:sz w:val="20"/>
                <w:szCs w:val="20"/>
              </w:rPr>
            </w:pPr>
            <w:r w:rsidRPr="00A705B4">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A705B4"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A705B4" w:rsidRPr="006C6206" w:rsidRDefault="00A705B4" w:rsidP="004C06AF">
            <w:pPr>
              <w:jc w:val="center"/>
              <w:rPr>
                <w:b/>
                <w:sz w:val="20"/>
                <w:szCs w:val="20"/>
              </w:rPr>
            </w:pPr>
            <w:r w:rsidRPr="00A705B4">
              <w:rPr>
                <w:b/>
                <w:sz w:val="20"/>
                <w:szCs w:val="20"/>
              </w:rPr>
              <w:t>Set-up of Site, Equipment and Stalls</w:t>
            </w: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Restricted public access during set up</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Suitably qualified Contractors used for equipment assembly</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lastRenderedPageBreak/>
              <w:t xml:space="preserve">Equipment installed in accordance with manufacturer’s guidelines AS/NZ standards &amp; WHS Legislative requirements </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All free standing objects (marquees, pin boards etc.) are weighted and/or secured</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A705B4"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A705B4" w:rsidRPr="006C6206" w:rsidRDefault="00A705B4" w:rsidP="004C06AF">
            <w:pPr>
              <w:jc w:val="center"/>
              <w:rPr>
                <w:b/>
                <w:sz w:val="20"/>
                <w:szCs w:val="20"/>
              </w:rPr>
            </w:pPr>
            <w:r>
              <w:rPr>
                <w:b/>
                <w:sz w:val="20"/>
                <w:szCs w:val="20"/>
              </w:rPr>
              <w:t>Amenities</w:t>
            </w: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Sufficient toilets and hand washing facilities for expected number of attendees</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Adequate amenities provision for people with disabilities</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Separate toilets for food and beverage staff</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Cleaning and maintenance of toilets are arranged for the duration of the event</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4D6657" w:rsidRPr="006C6206" w:rsidTr="007E3152">
        <w:trPr>
          <w:cantSplit/>
          <w:trHeight w:val="340"/>
        </w:trPr>
        <w:tc>
          <w:tcPr>
            <w:tcW w:w="4725" w:type="dxa"/>
          </w:tcPr>
          <w:p w:rsidR="00A705B4" w:rsidRPr="00A705B4" w:rsidRDefault="00A705B4" w:rsidP="00A705B4">
            <w:pPr>
              <w:rPr>
                <w:sz w:val="20"/>
                <w:szCs w:val="20"/>
              </w:rPr>
            </w:pPr>
            <w:r w:rsidRPr="00A705B4">
              <w:rPr>
                <w:sz w:val="20"/>
                <w:szCs w:val="20"/>
              </w:rPr>
              <w:t>Adequate potable drinking water available for attendees</w:t>
            </w:r>
          </w:p>
        </w:tc>
        <w:tc>
          <w:tcPr>
            <w:tcW w:w="1366" w:type="dxa"/>
          </w:tcPr>
          <w:p w:rsidR="00A705B4" w:rsidRPr="006C6206" w:rsidRDefault="00A705B4" w:rsidP="00A705B4">
            <w:pPr>
              <w:jc w:val="center"/>
              <w:rPr>
                <w:sz w:val="20"/>
                <w:szCs w:val="20"/>
              </w:rPr>
            </w:pPr>
            <w:r w:rsidRPr="006C6206">
              <w:rPr>
                <w:sz w:val="20"/>
                <w:szCs w:val="20"/>
              </w:rPr>
              <w:t>Yes / No</w:t>
            </w:r>
          </w:p>
        </w:tc>
        <w:tc>
          <w:tcPr>
            <w:tcW w:w="5528" w:type="dxa"/>
          </w:tcPr>
          <w:p w:rsidR="00A705B4" w:rsidRPr="006C6206" w:rsidRDefault="00A705B4" w:rsidP="00A705B4">
            <w:pPr>
              <w:rPr>
                <w:sz w:val="20"/>
                <w:szCs w:val="20"/>
              </w:rPr>
            </w:pPr>
          </w:p>
        </w:tc>
        <w:tc>
          <w:tcPr>
            <w:tcW w:w="2126" w:type="dxa"/>
          </w:tcPr>
          <w:p w:rsidR="00A705B4" w:rsidRPr="006C6206" w:rsidRDefault="00A705B4" w:rsidP="00A705B4">
            <w:pPr>
              <w:rPr>
                <w:sz w:val="20"/>
                <w:szCs w:val="20"/>
              </w:rPr>
            </w:pPr>
          </w:p>
        </w:tc>
        <w:tc>
          <w:tcPr>
            <w:tcW w:w="1843" w:type="dxa"/>
          </w:tcPr>
          <w:p w:rsidR="00A705B4" w:rsidRPr="006C6206" w:rsidRDefault="00A705B4" w:rsidP="00A705B4">
            <w:pPr>
              <w:rPr>
                <w:sz w:val="20"/>
                <w:szCs w:val="20"/>
              </w:rPr>
            </w:pPr>
          </w:p>
        </w:tc>
      </w:tr>
      <w:tr w:rsidR="00A705B4"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A705B4" w:rsidRPr="006C6206" w:rsidRDefault="001B2CF1" w:rsidP="004C06AF">
            <w:pPr>
              <w:jc w:val="center"/>
              <w:rPr>
                <w:b/>
                <w:sz w:val="20"/>
                <w:szCs w:val="20"/>
              </w:rPr>
            </w:pPr>
            <w:r>
              <w:rPr>
                <w:b/>
                <w:sz w:val="20"/>
                <w:szCs w:val="20"/>
              </w:rPr>
              <w:t>Power</w:t>
            </w: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Licenced  &amp; approved electrician used for electrical set up</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All portable electrical equipment/tools, leads and power boards tested and tagged as required</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No linking of extension cords and power boards</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Leads connections etc. are protected from weather or any other liquid</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All leads and cables are secured away from thoroughfares</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1B2CF1"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Generators, if used, located in restricted access areas</w:t>
            </w:r>
          </w:p>
        </w:tc>
        <w:tc>
          <w:tcPr>
            <w:tcW w:w="1366" w:type="dxa"/>
          </w:tcPr>
          <w:p w:rsidR="001B2CF1" w:rsidRPr="006C6206" w:rsidRDefault="001B2CF1" w:rsidP="001B2CF1">
            <w:pPr>
              <w:jc w:val="center"/>
              <w:rPr>
                <w:sz w:val="20"/>
                <w:szCs w:val="20"/>
              </w:rPr>
            </w:pPr>
            <w:r w:rsidRPr="001B2CF1">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A705B4"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A705B4" w:rsidRPr="006C6206" w:rsidRDefault="001B2CF1" w:rsidP="004C06AF">
            <w:pPr>
              <w:jc w:val="center"/>
              <w:rPr>
                <w:b/>
                <w:sz w:val="20"/>
                <w:szCs w:val="20"/>
              </w:rPr>
            </w:pPr>
            <w:r>
              <w:rPr>
                <w:b/>
                <w:sz w:val="20"/>
                <w:szCs w:val="20"/>
              </w:rPr>
              <w:t>Slips, Trips and Falls</w:t>
            </w: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Pathways and thoroughfares kept free of trip hazards</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Site assessment/inspection to identify trip hazards</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 xml:space="preserve">Equipment </w:t>
            </w:r>
            <w:r w:rsidR="00B537C4" w:rsidRPr="001B2CF1">
              <w:rPr>
                <w:sz w:val="20"/>
                <w:szCs w:val="20"/>
              </w:rPr>
              <w:t>available</w:t>
            </w:r>
            <w:r w:rsidRPr="001B2CF1">
              <w:rPr>
                <w:sz w:val="20"/>
                <w:szCs w:val="20"/>
              </w:rPr>
              <w:t xml:space="preserve"> to rectify any trip hazards during event (e.g. spill kits)</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Signage where necessary</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A705B4"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A705B4" w:rsidRPr="006C6206" w:rsidRDefault="001B2CF1" w:rsidP="004C06AF">
            <w:pPr>
              <w:jc w:val="center"/>
              <w:rPr>
                <w:b/>
                <w:sz w:val="20"/>
                <w:szCs w:val="20"/>
              </w:rPr>
            </w:pPr>
            <w:r>
              <w:rPr>
                <w:b/>
                <w:sz w:val="20"/>
                <w:szCs w:val="20"/>
              </w:rPr>
              <w:t>Noise</w:t>
            </w: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Noisy activities are planned for time of least disturbance of other activities and nearby residents</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lastRenderedPageBreak/>
              <w:t>Is there amplified music or sound at the event?</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What hours will the amplified music or sounds be played?</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People who may be affected by a noise nuisance have received prior notification</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Noisy activities are planned for time of least disturbance of other activities and nearby residents</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A705B4"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A705B4" w:rsidRPr="006C6206" w:rsidRDefault="001B2CF1" w:rsidP="004C06AF">
            <w:pPr>
              <w:jc w:val="center"/>
              <w:rPr>
                <w:b/>
                <w:sz w:val="20"/>
                <w:szCs w:val="20"/>
              </w:rPr>
            </w:pPr>
            <w:r>
              <w:rPr>
                <w:b/>
                <w:sz w:val="20"/>
                <w:szCs w:val="20"/>
              </w:rPr>
              <w:t>Security</w:t>
            </w: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Security for the event has been considered</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 xml:space="preserve">Security have been kept informed about event and have contact details for event organisers </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 xml:space="preserve">Due consideration given to </w:t>
            </w:r>
            <w:r w:rsidR="00B537C4">
              <w:rPr>
                <w:sz w:val="20"/>
                <w:szCs w:val="20"/>
              </w:rPr>
              <w:t>potential acts of terror (</w:t>
            </w:r>
            <w:r w:rsidRPr="001B2CF1">
              <w:rPr>
                <w:sz w:val="20"/>
                <w:szCs w:val="20"/>
              </w:rPr>
              <w:t>hostile vehicle attack</w:t>
            </w:r>
            <w:r w:rsidR="00B537C4">
              <w:rPr>
                <w:sz w:val="20"/>
                <w:szCs w:val="20"/>
              </w:rPr>
              <w:t>, bomb threat etc.?)</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Any activity which may produce smoke, fire or dust has been reported to Security prior to the event</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 xml:space="preserve">The requirement for additional firefighting equipment has been communicated by </w:t>
            </w:r>
            <w:r>
              <w:rPr>
                <w:sz w:val="20"/>
                <w:szCs w:val="20"/>
              </w:rPr>
              <w:t>event</w:t>
            </w:r>
            <w:r w:rsidRPr="001B2CF1">
              <w:rPr>
                <w:sz w:val="20"/>
                <w:szCs w:val="20"/>
              </w:rPr>
              <w:t xml:space="preserve"> organisers </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1B2CF1"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Additional crowd control management is implemented if required</w:t>
            </w:r>
          </w:p>
        </w:tc>
        <w:tc>
          <w:tcPr>
            <w:tcW w:w="1366" w:type="dxa"/>
          </w:tcPr>
          <w:p w:rsidR="001B2CF1" w:rsidRPr="006C6206" w:rsidRDefault="007E3152"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A705B4"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A705B4" w:rsidRPr="006C6206" w:rsidRDefault="001B2CF1" w:rsidP="004C06AF">
            <w:pPr>
              <w:jc w:val="center"/>
              <w:rPr>
                <w:b/>
                <w:sz w:val="20"/>
                <w:szCs w:val="20"/>
              </w:rPr>
            </w:pPr>
            <w:r>
              <w:rPr>
                <w:b/>
                <w:sz w:val="20"/>
                <w:szCs w:val="20"/>
              </w:rPr>
              <w:t>Waste Management</w:t>
            </w: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Adequate bins have been provided</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Additional waste collection services have been considered</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Waste cleansing teams have been arranged for clean up during and after Bump Out</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A705B4"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A705B4" w:rsidRPr="006C6206" w:rsidRDefault="001B2CF1" w:rsidP="004C06AF">
            <w:pPr>
              <w:jc w:val="center"/>
              <w:rPr>
                <w:b/>
                <w:sz w:val="20"/>
                <w:szCs w:val="20"/>
              </w:rPr>
            </w:pPr>
            <w:r>
              <w:rPr>
                <w:b/>
                <w:sz w:val="20"/>
                <w:szCs w:val="20"/>
              </w:rPr>
              <w:t>Manual Handling</w:t>
            </w: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All personnel involved in manual handling have received appropriate training</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4725" w:type="dxa"/>
          </w:tcPr>
          <w:p w:rsidR="001B2CF1" w:rsidRPr="001B2CF1" w:rsidRDefault="001B2CF1" w:rsidP="001B2CF1">
            <w:pPr>
              <w:rPr>
                <w:sz w:val="20"/>
                <w:szCs w:val="20"/>
              </w:rPr>
            </w:pPr>
            <w:r w:rsidRPr="001B2CF1">
              <w:rPr>
                <w:sz w:val="20"/>
                <w:szCs w:val="20"/>
              </w:rPr>
              <w:t>Trolleys available for the movement of heavy items</w:t>
            </w:r>
          </w:p>
        </w:tc>
        <w:tc>
          <w:tcPr>
            <w:tcW w:w="1366" w:type="dxa"/>
          </w:tcPr>
          <w:p w:rsidR="001B2CF1" w:rsidRPr="006C6206" w:rsidRDefault="001B2CF1" w:rsidP="001B2CF1">
            <w:pPr>
              <w:jc w:val="center"/>
              <w:rPr>
                <w:sz w:val="20"/>
                <w:szCs w:val="20"/>
              </w:rPr>
            </w:pPr>
            <w:r w:rsidRPr="006C6206">
              <w:rPr>
                <w:sz w:val="20"/>
                <w:szCs w:val="20"/>
              </w:rPr>
              <w:t>Yes / No</w:t>
            </w:r>
          </w:p>
        </w:tc>
        <w:tc>
          <w:tcPr>
            <w:tcW w:w="5528" w:type="dxa"/>
          </w:tcPr>
          <w:p w:rsidR="001B2CF1" w:rsidRPr="006C6206" w:rsidRDefault="001B2CF1" w:rsidP="001B2CF1">
            <w:pPr>
              <w:rPr>
                <w:sz w:val="20"/>
                <w:szCs w:val="20"/>
              </w:rPr>
            </w:pPr>
          </w:p>
        </w:tc>
        <w:tc>
          <w:tcPr>
            <w:tcW w:w="2126" w:type="dxa"/>
          </w:tcPr>
          <w:p w:rsidR="001B2CF1" w:rsidRPr="006C6206" w:rsidRDefault="001B2CF1" w:rsidP="001B2CF1">
            <w:pPr>
              <w:rPr>
                <w:sz w:val="20"/>
                <w:szCs w:val="20"/>
              </w:rPr>
            </w:pPr>
          </w:p>
        </w:tc>
        <w:tc>
          <w:tcPr>
            <w:tcW w:w="1843" w:type="dxa"/>
          </w:tcPr>
          <w:p w:rsidR="001B2CF1" w:rsidRPr="006C6206" w:rsidRDefault="001B2CF1" w:rsidP="001B2CF1">
            <w:pPr>
              <w:rPr>
                <w:sz w:val="20"/>
                <w:szCs w:val="20"/>
              </w:rPr>
            </w:pPr>
          </w:p>
        </w:tc>
      </w:tr>
      <w:tr w:rsidR="004D6657"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4D6657" w:rsidRPr="006C6206" w:rsidRDefault="004D6657" w:rsidP="004C06AF">
            <w:pPr>
              <w:jc w:val="center"/>
              <w:rPr>
                <w:b/>
                <w:sz w:val="20"/>
                <w:szCs w:val="20"/>
              </w:rPr>
            </w:pPr>
            <w:r>
              <w:rPr>
                <w:b/>
                <w:sz w:val="20"/>
                <w:szCs w:val="20"/>
              </w:rPr>
              <w:t>Working at Heights</w:t>
            </w:r>
          </w:p>
        </w:tc>
      </w:tr>
      <w:tr w:rsidR="004D6657" w:rsidRPr="006C6206" w:rsidTr="007E3152">
        <w:trPr>
          <w:cantSplit/>
          <w:trHeight w:val="340"/>
        </w:trPr>
        <w:tc>
          <w:tcPr>
            <w:tcW w:w="4725" w:type="dxa"/>
          </w:tcPr>
          <w:p w:rsidR="004D6657" w:rsidRPr="004D6657" w:rsidRDefault="004D6657" w:rsidP="004D6657">
            <w:pPr>
              <w:rPr>
                <w:sz w:val="20"/>
                <w:szCs w:val="20"/>
              </w:rPr>
            </w:pPr>
            <w:r w:rsidRPr="004D6657">
              <w:rPr>
                <w:sz w:val="20"/>
                <w:szCs w:val="20"/>
              </w:rPr>
              <w:t>All ladders meet Australian Standards</w:t>
            </w:r>
          </w:p>
        </w:tc>
        <w:tc>
          <w:tcPr>
            <w:tcW w:w="1366" w:type="dxa"/>
          </w:tcPr>
          <w:p w:rsidR="004D6657" w:rsidRPr="006C6206" w:rsidRDefault="004D6657" w:rsidP="004D6657">
            <w:pPr>
              <w:jc w:val="center"/>
              <w:rPr>
                <w:sz w:val="20"/>
                <w:szCs w:val="20"/>
              </w:rPr>
            </w:pPr>
            <w:r w:rsidRPr="006C6206">
              <w:rPr>
                <w:sz w:val="20"/>
                <w:szCs w:val="20"/>
              </w:rPr>
              <w:t>Yes / No</w:t>
            </w:r>
          </w:p>
        </w:tc>
        <w:tc>
          <w:tcPr>
            <w:tcW w:w="5528" w:type="dxa"/>
          </w:tcPr>
          <w:p w:rsidR="004D6657" w:rsidRPr="006C6206" w:rsidRDefault="004D6657" w:rsidP="004D6657">
            <w:pPr>
              <w:rPr>
                <w:sz w:val="20"/>
                <w:szCs w:val="20"/>
              </w:rPr>
            </w:pPr>
          </w:p>
        </w:tc>
        <w:tc>
          <w:tcPr>
            <w:tcW w:w="2126" w:type="dxa"/>
          </w:tcPr>
          <w:p w:rsidR="004D6657" w:rsidRPr="006C6206" w:rsidRDefault="004D6657" w:rsidP="004D6657">
            <w:pPr>
              <w:rPr>
                <w:sz w:val="20"/>
                <w:szCs w:val="20"/>
              </w:rPr>
            </w:pPr>
          </w:p>
        </w:tc>
        <w:tc>
          <w:tcPr>
            <w:tcW w:w="1843" w:type="dxa"/>
          </w:tcPr>
          <w:p w:rsidR="004D6657" w:rsidRPr="006C6206" w:rsidRDefault="004D6657" w:rsidP="004D6657">
            <w:pPr>
              <w:rPr>
                <w:sz w:val="20"/>
                <w:szCs w:val="20"/>
              </w:rPr>
            </w:pPr>
          </w:p>
        </w:tc>
      </w:tr>
      <w:tr w:rsidR="004D6657" w:rsidRPr="006C6206" w:rsidTr="007E3152">
        <w:trPr>
          <w:cantSplit/>
          <w:trHeight w:val="340"/>
        </w:trPr>
        <w:tc>
          <w:tcPr>
            <w:tcW w:w="4725" w:type="dxa"/>
          </w:tcPr>
          <w:p w:rsidR="004D6657" w:rsidRPr="004D6657" w:rsidRDefault="004D6657" w:rsidP="004D6657">
            <w:pPr>
              <w:rPr>
                <w:sz w:val="20"/>
                <w:szCs w:val="20"/>
              </w:rPr>
            </w:pPr>
            <w:r w:rsidRPr="004D6657">
              <w:rPr>
                <w:sz w:val="20"/>
                <w:szCs w:val="20"/>
              </w:rPr>
              <w:t>All ladders used are secured or have a lookout</w:t>
            </w:r>
          </w:p>
        </w:tc>
        <w:tc>
          <w:tcPr>
            <w:tcW w:w="1366" w:type="dxa"/>
          </w:tcPr>
          <w:p w:rsidR="004D6657" w:rsidRPr="006C6206" w:rsidRDefault="004D6657" w:rsidP="004D6657">
            <w:pPr>
              <w:jc w:val="center"/>
              <w:rPr>
                <w:sz w:val="20"/>
                <w:szCs w:val="20"/>
              </w:rPr>
            </w:pPr>
            <w:r w:rsidRPr="006C6206">
              <w:rPr>
                <w:sz w:val="20"/>
                <w:szCs w:val="20"/>
              </w:rPr>
              <w:t>Yes / No</w:t>
            </w:r>
          </w:p>
        </w:tc>
        <w:tc>
          <w:tcPr>
            <w:tcW w:w="5528" w:type="dxa"/>
          </w:tcPr>
          <w:p w:rsidR="004D6657" w:rsidRPr="006C6206" w:rsidRDefault="004D6657" w:rsidP="004D6657">
            <w:pPr>
              <w:rPr>
                <w:sz w:val="20"/>
                <w:szCs w:val="20"/>
              </w:rPr>
            </w:pPr>
          </w:p>
        </w:tc>
        <w:tc>
          <w:tcPr>
            <w:tcW w:w="2126" w:type="dxa"/>
          </w:tcPr>
          <w:p w:rsidR="004D6657" w:rsidRPr="006C6206" w:rsidRDefault="004D6657" w:rsidP="004D6657">
            <w:pPr>
              <w:rPr>
                <w:sz w:val="20"/>
                <w:szCs w:val="20"/>
              </w:rPr>
            </w:pPr>
          </w:p>
        </w:tc>
        <w:tc>
          <w:tcPr>
            <w:tcW w:w="1843" w:type="dxa"/>
          </w:tcPr>
          <w:p w:rsidR="004D6657" w:rsidRPr="006C6206" w:rsidRDefault="004D6657" w:rsidP="004D6657">
            <w:pPr>
              <w:rPr>
                <w:sz w:val="20"/>
                <w:szCs w:val="20"/>
              </w:rPr>
            </w:pPr>
          </w:p>
        </w:tc>
      </w:tr>
      <w:tr w:rsidR="004D6657" w:rsidRPr="006C6206" w:rsidTr="007E3152">
        <w:trPr>
          <w:cantSplit/>
          <w:trHeight w:val="340"/>
        </w:trPr>
        <w:tc>
          <w:tcPr>
            <w:tcW w:w="4725" w:type="dxa"/>
          </w:tcPr>
          <w:p w:rsidR="004D6657" w:rsidRPr="004D6657" w:rsidRDefault="004D6657" w:rsidP="004D6657">
            <w:pPr>
              <w:rPr>
                <w:sz w:val="20"/>
                <w:szCs w:val="20"/>
              </w:rPr>
            </w:pPr>
            <w:r w:rsidRPr="004D6657">
              <w:rPr>
                <w:sz w:val="20"/>
                <w:szCs w:val="20"/>
              </w:rPr>
              <w:t>Only licenced users to operate or be on elevated platforms</w:t>
            </w:r>
          </w:p>
        </w:tc>
        <w:tc>
          <w:tcPr>
            <w:tcW w:w="1366" w:type="dxa"/>
          </w:tcPr>
          <w:p w:rsidR="004D6657" w:rsidRPr="006C6206" w:rsidRDefault="004D6657" w:rsidP="004D6657">
            <w:pPr>
              <w:jc w:val="center"/>
              <w:rPr>
                <w:sz w:val="20"/>
                <w:szCs w:val="20"/>
              </w:rPr>
            </w:pPr>
            <w:r w:rsidRPr="006C6206">
              <w:rPr>
                <w:sz w:val="20"/>
                <w:szCs w:val="20"/>
              </w:rPr>
              <w:t>Yes / No</w:t>
            </w:r>
          </w:p>
        </w:tc>
        <w:tc>
          <w:tcPr>
            <w:tcW w:w="5528" w:type="dxa"/>
          </w:tcPr>
          <w:p w:rsidR="004D6657" w:rsidRPr="006C6206" w:rsidRDefault="004D6657" w:rsidP="004D6657">
            <w:pPr>
              <w:rPr>
                <w:sz w:val="20"/>
                <w:szCs w:val="20"/>
              </w:rPr>
            </w:pPr>
          </w:p>
        </w:tc>
        <w:tc>
          <w:tcPr>
            <w:tcW w:w="2126" w:type="dxa"/>
          </w:tcPr>
          <w:p w:rsidR="004D6657" w:rsidRPr="006C6206" w:rsidRDefault="004D6657" w:rsidP="004D6657">
            <w:pPr>
              <w:rPr>
                <w:sz w:val="20"/>
                <w:szCs w:val="20"/>
              </w:rPr>
            </w:pPr>
          </w:p>
        </w:tc>
        <w:tc>
          <w:tcPr>
            <w:tcW w:w="1843" w:type="dxa"/>
          </w:tcPr>
          <w:p w:rsidR="004D6657" w:rsidRPr="006C6206" w:rsidRDefault="004D6657" w:rsidP="004D6657">
            <w:pPr>
              <w:rPr>
                <w:sz w:val="20"/>
                <w:szCs w:val="20"/>
              </w:rPr>
            </w:pPr>
          </w:p>
        </w:tc>
      </w:tr>
      <w:tr w:rsidR="004D6657"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4D6657" w:rsidRPr="006C6206" w:rsidRDefault="004D6657" w:rsidP="004C06AF">
            <w:pPr>
              <w:jc w:val="center"/>
              <w:rPr>
                <w:b/>
                <w:sz w:val="20"/>
                <w:szCs w:val="20"/>
              </w:rPr>
            </w:pPr>
            <w:r>
              <w:rPr>
                <w:b/>
                <w:sz w:val="20"/>
                <w:szCs w:val="20"/>
              </w:rPr>
              <w:lastRenderedPageBreak/>
              <w:t>Weather</w:t>
            </w:r>
          </w:p>
        </w:tc>
      </w:tr>
      <w:tr w:rsidR="004D6657" w:rsidRPr="006C6206" w:rsidTr="007E3152">
        <w:trPr>
          <w:cantSplit/>
          <w:trHeight w:val="340"/>
        </w:trPr>
        <w:tc>
          <w:tcPr>
            <w:tcW w:w="4725" w:type="dxa"/>
          </w:tcPr>
          <w:p w:rsidR="004D6657" w:rsidRPr="004D6657" w:rsidRDefault="004D6657" w:rsidP="004D6657">
            <w:pPr>
              <w:rPr>
                <w:sz w:val="20"/>
                <w:szCs w:val="20"/>
              </w:rPr>
            </w:pPr>
            <w:r w:rsidRPr="004D6657">
              <w:rPr>
                <w:sz w:val="20"/>
                <w:szCs w:val="20"/>
              </w:rPr>
              <w:t>Australian Bureau of Meteorology web site (</w:t>
            </w:r>
            <w:hyperlink r:id="rId9" w:history="1">
              <w:r w:rsidRPr="005F10D2">
                <w:rPr>
                  <w:rStyle w:val="Hyperlink"/>
                  <w:sz w:val="20"/>
                  <w:szCs w:val="20"/>
                </w:rPr>
                <w:t>www.bom.gov.au</w:t>
              </w:r>
            </w:hyperlink>
            <w:r w:rsidRPr="004D6657">
              <w:rPr>
                <w:sz w:val="20"/>
                <w:szCs w:val="20"/>
              </w:rPr>
              <w:t xml:space="preserve"> ) is accessed to check for forecast adverse weather events</w:t>
            </w:r>
          </w:p>
        </w:tc>
        <w:tc>
          <w:tcPr>
            <w:tcW w:w="1366" w:type="dxa"/>
          </w:tcPr>
          <w:p w:rsidR="004D6657" w:rsidRPr="006C6206" w:rsidRDefault="004D6657" w:rsidP="004D6657">
            <w:pPr>
              <w:jc w:val="center"/>
              <w:rPr>
                <w:sz w:val="20"/>
                <w:szCs w:val="20"/>
              </w:rPr>
            </w:pPr>
            <w:r w:rsidRPr="006C6206">
              <w:rPr>
                <w:sz w:val="20"/>
                <w:szCs w:val="20"/>
              </w:rPr>
              <w:t>Yes / No</w:t>
            </w:r>
          </w:p>
        </w:tc>
        <w:tc>
          <w:tcPr>
            <w:tcW w:w="5528" w:type="dxa"/>
          </w:tcPr>
          <w:p w:rsidR="004D6657" w:rsidRPr="006C6206" w:rsidRDefault="004D6657" w:rsidP="004D6657">
            <w:pPr>
              <w:rPr>
                <w:sz w:val="20"/>
                <w:szCs w:val="20"/>
              </w:rPr>
            </w:pPr>
          </w:p>
        </w:tc>
        <w:tc>
          <w:tcPr>
            <w:tcW w:w="2126" w:type="dxa"/>
          </w:tcPr>
          <w:p w:rsidR="004D6657" w:rsidRPr="006C6206" w:rsidRDefault="004D6657" w:rsidP="004D6657">
            <w:pPr>
              <w:rPr>
                <w:sz w:val="20"/>
                <w:szCs w:val="20"/>
              </w:rPr>
            </w:pPr>
          </w:p>
        </w:tc>
        <w:tc>
          <w:tcPr>
            <w:tcW w:w="1843" w:type="dxa"/>
          </w:tcPr>
          <w:p w:rsidR="004D6657" w:rsidRPr="006C6206" w:rsidRDefault="004D6657" w:rsidP="004D6657">
            <w:pPr>
              <w:rPr>
                <w:sz w:val="20"/>
                <w:szCs w:val="20"/>
              </w:rPr>
            </w:pPr>
          </w:p>
        </w:tc>
      </w:tr>
      <w:tr w:rsidR="004D6657" w:rsidRPr="006C6206" w:rsidTr="007E3152">
        <w:trPr>
          <w:cantSplit/>
          <w:trHeight w:val="340"/>
        </w:trPr>
        <w:tc>
          <w:tcPr>
            <w:tcW w:w="4725" w:type="dxa"/>
          </w:tcPr>
          <w:p w:rsidR="004D6657" w:rsidRPr="004D6657" w:rsidRDefault="004D6657" w:rsidP="004D6657">
            <w:pPr>
              <w:rPr>
                <w:sz w:val="20"/>
                <w:szCs w:val="20"/>
              </w:rPr>
            </w:pPr>
            <w:r w:rsidRPr="004D6657">
              <w:rPr>
                <w:sz w:val="20"/>
                <w:szCs w:val="20"/>
              </w:rPr>
              <w:t>An extreme weather contingency has been planned (e.g. cancellation, postponement, venue change etc.)</w:t>
            </w:r>
          </w:p>
        </w:tc>
        <w:tc>
          <w:tcPr>
            <w:tcW w:w="1366" w:type="dxa"/>
          </w:tcPr>
          <w:p w:rsidR="004D6657" w:rsidRPr="006C6206" w:rsidRDefault="004D6657" w:rsidP="004D6657">
            <w:pPr>
              <w:jc w:val="center"/>
              <w:rPr>
                <w:sz w:val="20"/>
                <w:szCs w:val="20"/>
              </w:rPr>
            </w:pPr>
            <w:r w:rsidRPr="006C6206">
              <w:rPr>
                <w:sz w:val="20"/>
                <w:szCs w:val="20"/>
              </w:rPr>
              <w:t>Yes / No</w:t>
            </w:r>
          </w:p>
        </w:tc>
        <w:tc>
          <w:tcPr>
            <w:tcW w:w="5528" w:type="dxa"/>
          </w:tcPr>
          <w:p w:rsidR="004D6657" w:rsidRPr="006C6206" w:rsidRDefault="004D6657" w:rsidP="004D6657">
            <w:pPr>
              <w:rPr>
                <w:sz w:val="20"/>
                <w:szCs w:val="20"/>
              </w:rPr>
            </w:pPr>
          </w:p>
        </w:tc>
        <w:tc>
          <w:tcPr>
            <w:tcW w:w="2126" w:type="dxa"/>
          </w:tcPr>
          <w:p w:rsidR="004D6657" w:rsidRPr="006C6206" w:rsidRDefault="004D6657" w:rsidP="004D6657">
            <w:pPr>
              <w:rPr>
                <w:sz w:val="20"/>
                <w:szCs w:val="20"/>
              </w:rPr>
            </w:pPr>
          </w:p>
        </w:tc>
        <w:tc>
          <w:tcPr>
            <w:tcW w:w="1843" w:type="dxa"/>
          </w:tcPr>
          <w:p w:rsidR="004D6657" w:rsidRPr="006C6206" w:rsidRDefault="004D6657" w:rsidP="004D6657">
            <w:pPr>
              <w:rPr>
                <w:sz w:val="20"/>
                <w:szCs w:val="20"/>
              </w:rPr>
            </w:pPr>
          </w:p>
        </w:tc>
      </w:tr>
      <w:tr w:rsidR="004D6657"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4D6657" w:rsidRPr="006C6206" w:rsidRDefault="004D6657" w:rsidP="004C06AF">
            <w:pPr>
              <w:jc w:val="center"/>
              <w:rPr>
                <w:b/>
                <w:sz w:val="20"/>
                <w:szCs w:val="20"/>
              </w:rPr>
            </w:pPr>
            <w:r>
              <w:rPr>
                <w:b/>
                <w:sz w:val="20"/>
                <w:szCs w:val="20"/>
              </w:rPr>
              <w:t>Sun and heat exposure</w:t>
            </w:r>
          </w:p>
        </w:tc>
      </w:tr>
      <w:tr w:rsidR="004D6657" w:rsidRPr="006C6206" w:rsidTr="007E3152">
        <w:trPr>
          <w:cantSplit/>
          <w:trHeight w:val="340"/>
        </w:trPr>
        <w:tc>
          <w:tcPr>
            <w:tcW w:w="4725" w:type="dxa"/>
          </w:tcPr>
          <w:p w:rsidR="004D6657" w:rsidRPr="004D6657" w:rsidRDefault="004D6657" w:rsidP="004D6657">
            <w:pPr>
              <w:rPr>
                <w:sz w:val="20"/>
                <w:szCs w:val="20"/>
              </w:rPr>
            </w:pPr>
            <w:r w:rsidRPr="004D6657">
              <w:rPr>
                <w:sz w:val="20"/>
                <w:szCs w:val="20"/>
              </w:rPr>
              <w:t>Provision of undercover areas (for shade)</w:t>
            </w:r>
          </w:p>
        </w:tc>
        <w:tc>
          <w:tcPr>
            <w:tcW w:w="1366" w:type="dxa"/>
          </w:tcPr>
          <w:p w:rsidR="004D6657" w:rsidRPr="006C6206" w:rsidRDefault="004D6657" w:rsidP="004D6657">
            <w:pPr>
              <w:jc w:val="center"/>
              <w:rPr>
                <w:sz w:val="20"/>
                <w:szCs w:val="20"/>
              </w:rPr>
            </w:pPr>
            <w:r w:rsidRPr="006C6206">
              <w:rPr>
                <w:sz w:val="20"/>
                <w:szCs w:val="20"/>
              </w:rPr>
              <w:t>Yes / No</w:t>
            </w:r>
          </w:p>
        </w:tc>
        <w:tc>
          <w:tcPr>
            <w:tcW w:w="5528" w:type="dxa"/>
          </w:tcPr>
          <w:p w:rsidR="004D6657" w:rsidRPr="006C6206" w:rsidRDefault="004D6657" w:rsidP="004D6657">
            <w:pPr>
              <w:rPr>
                <w:sz w:val="20"/>
                <w:szCs w:val="20"/>
              </w:rPr>
            </w:pPr>
          </w:p>
        </w:tc>
        <w:tc>
          <w:tcPr>
            <w:tcW w:w="2126" w:type="dxa"/>
          </w:tcPr>
          <w:p w:rsidR="004D6657" w:rsidRPr="006C6206" w:rsidRDefault="004D6657" w:rsidP="004D6657">
            <w:pPr>
              <w:rPr>
                <w:sz w:val="20"/>
                <w:szCs w:val="20"/>
              </w:rPr>
            </w:pPr>
          </w:p>
        </w:tc>
        <w:tc>
          <w:tcPr>
            <w:tcW w:w="1843" w:type="dxa"/>
          </w:tcPr>
          <w:p w:rsidR="004D6657" w:rsidRPr="006C6206" w:rsidRDefault="004D6657" w:rsidP="004D6657">
            <w:pPr>
              <w:rPr>
                <w:sz w:val="20"/>
                <w:szCs w:val="20"/>
              </w:rPr>
            </w:pPr>
          </w:p>
        </w:tc>
      </w:tr>
      <w:tr w:rsidR="004D6657" w:rsidRPr="006C6206" w:rsidTr="007E3152">
        <w:trPr>
          <w:cantSplit/>
          <w:trHeight w:val="340"/>
        </w:trPr>
        <w:tc>
          <w:tcPr>
            <w:tcW w:w="4725" w:type="dxa"/>
          </w:tcPr>
          <w:p w:rsidR="004D6657" w:rsidRPr="004D6657" w:rsidRDefault="004D6657" w:rsidP="004D6657">
            <w:pPr>
              <w:rPr>
                <w:sz w:val="20"/>
                <w:szCs w:val="20"/>
              </w:rPr>
            </w:pPr>
            <w:r w:rsidRPr="004D6657">
              <w:rPr>
                <w:sz w:val="20"/>
                <w:szCs w:val="20"/>
              </w:rPr>
              <w:t>All Personnel working outside required to wear sun safe clothing and sunscreen</w:t>
            </w:r>
          </w:p>
        </w:tc>
        <w:tc>
          <w:tcPr>
            <w:tcW w:w="1366" w:type="dxa"/>
          </w:tcPr>
          <w:p w:rsidR="004D6657" w:rsidRPr="006C6206" w:rsidRDefault="004D6657" w:rsidP="004D6657">
            <w:pPr>
              <w:jc w:val="center"/>
              <w:rPr>
                <w:sz w:val="20"/>
                <w:szCs w:val="20"/>
              </w:rPr>
            </w:pPr>
            <w:r w:rsidRPr="006C6206">
              <w:rPr>
                <w:sz w:val="20"/>
                <w:szCs w:val="20"/>
              </w:rPr>
              <w:t>Yes / No</w:t>
            </w:r>
          </w:p>
        </w:tc>
        <w:tc>
          <w:tcPr>
            <w:tcW w:w="5528" w:type="dxa"/>
          </w:tcPr>
          <w:p w:rsidR="004D6657" w:rsidRPr="006C6206" w:rsidRDefault="004D6657" w:rsidP="004D6657">
            <w:pPr>
              <w:rPr>
                <w:sz w:val="20"/>
                <w:szCs w:val="20"/>
              </w:rPr>
            </w:pPr>
          </w:p>
        </w:tc>
        <w:tc>
          <w:tcPr>
            <w:tcW w:w="2126" w:type="dxa"/>
          </w:tcPr>
          <w:p w:rsidR="004D6657" w:rsidRPr="006C6206" w:rsidRDefault="004D6657" w:rsidP="004D6657">
            <w:pPr>
              <w:rPr>
                <w:sz w:val="20"/>
                <w:szCs w:val="20"/>
              </w:rPr>
            </w:pPr>
          </w:p>
        </w:tc>
        <w:tc>
          <w:tcPr>
            <w:tcW w:w="1843" w:type="dxa"/>
          </w:tcPr>
          <w:p w:rsidR="004D6657" w:rsidRPr="006C6206" w:rsidRDefault="004D6657" w:rsidP="004D6657">
            <w:pPr>
              <w:rPr>
                <w:sz w:val="20"/>
                <w:szCs w:val="20"/>
              </w:rPr>
            </w:pPr>
          </w:p>
        </w:tc>
      </w:tr>
      <w:tr w:rsidR="004D6657" w:rsidRPr="006C6206" w:rsidTr="007E3152">
        <w:trPr>
          <w:cantSplit/>
          <w:trHeight w:val="340"/>
        </w:trPr>
        <w:tc>
          <w:tcPr>
            <w:tcW w:w="4725" w:type="dxa"/>
          </w:tcPr>
          <w:p w:rsidR="004D6657" w:rsidRPr="004D6657" w:rsidRDefault="004D6657" w:rsidP="004D6657">
            <w:pPr>
              <w:rPr>
                <w:sz w:val="20"/>
                <w:szCs w:val="20"/>
              </w:rPr>
            </w:pPr>
            <w:r w:rsidRPr="004D6657">
              <w:rPr>
                <w:sz w:val="20"/>
                <w:szCs w:val="20"/>
              </w:rPr>
              <w:t>Outdoor workers rotated to avoid prolonged exposure to sun and heat</w:t>
            </w:r>
          </w:p>
        </w:tc>
        <w:tc>
          <w:tcPr>
            <w:tcW w:w="1366" w:type="dxa"/>
          </w:tcPr>
          <w:p w:rsidR="004D6657" w:rsidRPr="006C6206" w:rsidRDefault="004D6657" w:rsidP="004D6657">
            <w:pPr>
              <w:jc w:val="center"/>
              <w:rPr>
                <w:sz w:val="20"/>
                <w:szCs w:val="20"/>
              </w:rPr>
            </w:pPr>
            <w:r w:rsidRPr="006C6206">
              <w:rPr>
                <w:sz w:val="20"/>
                <w:szCs w:val="20"/>
              </w:rPr>
              <w:t>Yes / No</w:t>
            </w:r>
          </w:p>
        </w:tc>
        <w:tc>
          <w:tcPr>
            <w:tcW w:w="5528" w:type="dxa"/>
          </w:tcPr>
          <w:p w:rsidR="004D6657" w:rsidRPr="006C6206" w:rsidRDefault="004D6657" w:rsidP="004D6657">
            <w:pPr>
              <w:rPr>
                <w:sz w:val="20"/>
                <w:szCs w:val="20"/>
              </w:rPr>
            </w:pPr>
          </w:p>
        </w:tc>
        <w:tc>
          <w:tcPr>
            <w:tcW w:w="2126" w:type="dxa"/>
          </w:tcPr>
          <w:p w:rsidR="004D6657" w:rsidRPr="006C6206" w:rsidRDefault="004D6657" w:rsidP="004D6657">
            <w:pPr>
              <w:rPr>
                <w:sz w:val="20"/>
                <w:szCs w:val="20"/>
              </w:rPr>
            </w:pPr>
          </w:p>
        </w:tc>
        <w:tc>
          <w:tcPr>
            <w:tcW w:w="1843" w:type="dxa"/>
          </w:tcPr>
          <w:p w:rsidR="004D6657" w:rsidRPr="006C6206" w:rsidRDefault="004D6657" w:rsidP="004D6657">
            <w:pPr>
              <w:rPr>
                <w:sz w:val="20"/>
                <w:szCs w:val="20"/>
              </w:rPr>
            </w:pPr>
          </w:p>
        </w:tc>
      </w:tr>
      <w:tr w:rsidR="004D6657" w:rsidRPr="006C6206" w:rsidTr="007E3152">
        <w:trPr>
          <w:cantSplit/>
          <w:trHeight w:val="340"/>
        </w:trPr>
        <w:tc>
          <w:tcPr>
            <w:tcW w:w="4725" w:type="dxa"/>
          </w:tcPr>
          <w:p w:rsidR="004D6657" w:rsidRPr="004D6657" w:rsidRDefault="004D6657" w:rsidP="004D6657">
            <w:pPr>
              <w:rPr>
                <w:sz w:val="20"/>
                <w:szCs w:val="20"/>
              </w:rPr>
            </w:pPr>
            <w:r w:rsidRPr="004D6657">
              <w:rPr>
                <w:sz w:val="20"/>
                <w:szCs w:val="20"/>
              </w:rPr>
              <w:t>Adequate drinking water available</w:t>
            </w:r>
          </w:p>
        </w:tc>
        <w:tc>
          <w:tcPr>
            <w:tcW w:w="1366" w:type="dxa"/>
          </w:tcPr>
          <w:p w:rsidR="004D6657" w:rsidRPr="006C6206" w:rsidRDefault="004D6657" w:rsidP="004D6657">
            <w:pPr>
              <w:jc w:val="center"/>
              <w:rPr>
                <w:sz w:val="20"/>
                <w:szCs w:val="20"/>
              </w:rPr>
            </w:pPr>
            <w:r w:rsidRPr="006C6206">
              <w:rPr>
                <w:sz w:val="20"/>
                <w:szCs w:val="20"/>
              </w:rPr>
              <w:t>Yes / No</w:t>
            </w:r>
          </w:p>
        </w:tc>
        <w:tc>
          <w:tcPr>
            <w:tcW w:w="5528" w:type="dxa"/>
          </w:tcPr>
          <w:p w:rsidR="004D6657" w:rsidRPr="006C6206" w:rsidRDefault="004D6657" w:rsidP="004D6657">
            <w:pPr>
              <w:rPr>
                <w:sz w:val="20"/>
                <w:szCs w:val="20"/>
              </w:rPr>
            </w:pPr>
          </w:p>
        </w:tc>
        <w:tc>
          <w:tcPr>
            <w:tcW w:w="2126" w:type="dxa"/>
          </w:tcPr>
          <w:p w:rsidR="004D6657" w:rsidRPr="006C6206" w:rsidRDefault="004D6657" w:rsidP="004D6657">
            <w:pPr>
              <w:rPr>
                <w:sz w:val="20"/>
                <w:szCs w:val="20"/>
              </w:rPr>
            </w:pPr>
          </w:p>
        </w:tc>
        <w:tc>
          <w:tcPr>
            <w:tcW w:w="1843" w:type="dxa"/>
          </w:tcPr>
          <w:p w:rsidR="004D6657" w:rsidRPr="006C6206" w:rsidRDefault="004D6657" w:rsidP="004D6657">
            <w:pPr>
              <w:rPr>
                <w:sz w:val="20"/>
                <w:szCs w:val="20"/>
              </w:rPr>
            </w:pPr>
          </w:p>
        </w:tc>
      </w:tr>
      <w:tr w:rsidR="004D6657" w:rsidRPr="006C6206" w:rsidTr="007E3152">
        <w:trPr>
          <w:cantSplit/>
          <w:trHeight w:val="340"/>
        </w:trPr>
        <w:tc>
          <w:tcPr>
            <w:tcW w:w="4725" w:type="dxa"/>
          </w:tcPr>
          <w:p w:rsidR="004D6657" w:rsidRPr="004D6657" w:rsidRDefault="004D6657" w:rsidP="004D6657">
            <w:pPr>
              <w:rPr>
                <w:sz w:val="20"/>
                <w:szCs w:val="20"/>
              </w:rPr>
            </w:pPr>
            <w:r w:rsidRPr="004D6657">
              <w:rPr>
                <w:sz w:val="20"/>
                <w:szCs w:val="20"/>
              </w:rPr>
              <w:t>First aid officers on site</w:t>
            </w:r>
          </w:p>
        </w:tc>
        <w:tc>
          <w:tcPr>
            <w:tcW w:w="1366" w:type="dxa"/>
          </w:tcPr>
          <w:p w:rsidR="004D6657" w:rsidRPr="006C6206" w:rsidRDefault="004D6657" w:rsidP="004D6657">
            <w:pPr>
              <w:jc w:val="center"/>
              <w:rPr>
                <w:sz w:val="20"/>
                <w:szCs w:val="20"/>
              </w:rPr>
            </w:pPr>
            <w:r w:rsidRPr="006C6206">
              <w:rPr>
                <w:sz w:val="20"/>
                <w:szCs w:val="20"/>
              </w:rPr>
              <w:t>Yes / No</w:t>
            </w:r>
          </w:p>
        </w:tc>
        <w:tc>
          <w:tcPr>
            <w:tcW w:w="5528" w:type="dxa"/>
          </w:tcPr>
          <w:p w:rsidR="004D6657" w:rsidRPr="006C6206" w:rsidRDefault="004D6657" w:rsidP="004D6657">
            <w:pPr>
              <w:rPr>
                <w:sz w:val="20"/>
                <w:szCs w:val="20"/>
              </w:rPr>
            </w:pPr>
          </w:p>
        </w:tc>
        <w:tc>
          <w:tcPr>
            <w:tcW w:w="2126" w:type="dxa"/>
          </w:tcPr>
          <w:p w:rsidR="004D6657" w:rsidRPr="006C6206" w:rsidRDefault="004D6657" w:rsidP="004D6657">
            <w:pPr>
              <w:rPr>
                <w:sz w:val="20"/>
                <w:szCs w:val="20"/>
              </w:rPr>
            </w:pPr>
          </w:p>
        </w:tc>
        <w:tc>
          <w:tcPr>
            <w:tcW w:w="1843" w:type="dxa"/>
          </w:tcPr>
          <w:p w:rsidR="004D6657" w:rsidRPr="006C6206" w:rsidRDefault="004D6657" w:rsidP="004D6657">
            <w:pPr>
              <w:rPr>
                <w:sz w:val="20"/>
                <w:szCs w:val="20"/>
              </w:rPr>
            </w:pPr>
          </w:p>
        </w:tc>
      </w:tr>
      <w:tr w:rsidR="004D6657"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4D6657" w:rsidRPr="006C6206" w:rsidRDefault="004D6657" w:rsidP="004C06AF">
            <w:pPr>
              <w:jc w:val="center"/>
              <w:rPr>
                <w:b/>
                <w:sz w:val="20"/>
                <w:szCs w:val="20"/>
              </w:rPr>
            </w:pPr>
            <w:r w:rsidRPr="004D6657">
              <w:rPr>
                <w:b/>
                <w:sz w:val="20"/>
                <w:szCs w:val="20"/>
              </w:rPr>
              <w:t>Amusement devices/rides</w:t>
            </w:r>
          </w:p>
        </w:tc>
      </w:tr>
      <w:tr w:rsidR="004D6657" w:rsidRPr="006C6206" w:rsidTr="007E3152">
        <w:trPr>
          <w:cantSplit/>
          <w:trHeight w:val="340"/>
        </w:trPr>
        <w:tc>
          <w:tcPr>
            <w:tcW w:w="4725" w:type="dxa"/>
          </w:tcPr>
          <w:p w:rsidR="004D6657" w:rsidRPr="004D6657" w:rsidRDefault="004D6657" w:rsidP="004D6657">
            <w:pPr>
              <w:rPr>
                <w:sz w:val="20"/>
                <w:szCs w:val="20"/>
              </w:rPr>
            </w:pPr>
            <w:r w:rsidRPr="004D6657">
              <w:rPr>
                <w:sz w:val="20"/>
                <w:szCs w:val="20"/>
              </w:rPr>
              <w:t>The owner or operator must provide current:</w:t>
            </w:r>
          </w:p>
          <w:p w:rsidR="004D6657" w:rsidRPr="004D6657" w:rsidRDefault="004D6657" w:rsidP="004D6657">
            <w:pPr>
              <w:rPr>
                <w:sz w:val="20"/>
                <w:szCs w:val="20"/>
              </w:rPr>
            </w:pPr>
            <w:r w:rsidRPr="004D6657">
              <w:rPr>
                <w:sz w:val="20"/>
                <w:szCs w:val="20"/>
              </w:rPr>
              <w:t>• Plant registration certificate</w:t>
            </w:r>
          </w:p>
          <w:p w:rsidR="004D6657" w:rsidRPr="001B2CF1" w:rsidRDefault="004D6657" w:rsidP="004D6657">
            <w:pPr>
              <w:rPr>
                <w:sz w:val="20"/>
                <w:szCs w:val="20"/>
              </w:rPr>
            </w:pPr>
            <w:r w:rsidRPr="004D6657">
              <w:rPr>
                <w:sz w:val="20"/>
                <w:szCs w:val="20"/>
              </w:rPr>
              <w:t>• Maintenance/inspection certificate</w:t>
            </w:r>
          </w:p>
        </w:tc>
        <w:tc>
          <w:tcPr>
            <w:tcW w:w="1366" w:type="dxa"/>
          </w:tcPr>
          <w:p w:rsidR="004D6657" w:rsidRPr="006C6206" w:rsidRDefault="004D6657" w:rsidP="004C06AF">
            <w:pPr>
              <w:jc w:val="center"/>
              <w:rPr>
                <w:sz w:val="20"/>
                <w:szCs w:val="20"/>
              </w:rPr>
            </w:pPr>
            <w:r w:rsidRPr="006C6206">
              <w:rPr>
                <w:sz w:val="20"/>
                <w:szCs w:val="20"/>
              </w:rPr>
              <w:t>Yes / No</w:t>
            </w:r>
          </w:p>
        </w:tc>
        <w:tc>
          <w:tcPr>
            <w:tcW w:w="5528" w:type="dxa"/>
          </w:tcPr>
          <w:p w:rsidR="004D6657" w:rsidRPr="006C6206" w:rsidRDefault="004D6657" w:rsidP="004C06AF">
            <w:pPr>
              <w:rPr>
                <w:sz w:val="20"/>
                <w:szCs w:val="20"/>
              </w:rPr>
            </w:pPr>
          </w:p>
        </w:tc>
        <w:tc>
          <w:tcPr>
            <w:tcW w:w="2126" w:type="dxa"/>
          </w:tcPr>
          <w:p w:rsidR="004D6657" w:rsidRPr="006C6206" w:rsidRDefault="004D6657" w:rsidP="004C06AF">
            <w:pPr>
              <w:rPr>
                <w:sz w:val="20"/>
                <w:szCs w:val="20"/>
              </w:rPr>
            </w:pPr>
          </w:p>
        </w:tc>
        <w:tc>
          <w:tcPr>
            <w:tcW w:w="1843" w:type="dxa"/>
          </w:tcPr>
          <w:p w:rsidR="004D6657" w:rsidRPr="006C6206" w:rsidRDefault="004D6657" w:rsidP="004C06AF">
            <w:pPr>
              <w:rPr>
                <w:sz w:val="20"/>
                <w:szCs w:val="20"/>
              </w:rPr>
            </w:pPr>
          </w:p>
        </w:tc>
      </w:tr>
      <w:tr w:rsidR="00876CE1"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876CE1" w:rsidRPr="006C6206" w:rsidRDefault="00876CE1" w:rsidP="004C06AF">
            <w:pPr>
              <w:jc w:val="center"/>
              <w:rPr>
                <w:b/>
                <w:sz w:val="20"/>
                <w:szCs w:val="20"/>
              </w:rPr>
            </w:pPr>
            <w:r w:rsidRPr="00876CE1">
              <w:rPr>
                <w:b/>
                <w:sz w:val="20"/>
                <w:szCs w:val="20"/>
              </w:rPr>
              <w:t>Occupancy limits (indoor events)</w:t>
            </w:r>
          </w:p>
        </w:tc>
      </w:tr>
      <w:tr w:rsidR="00876CE1" w:rsidRPr="006C6206" w:rsidTr="007E3152">
        <w:trPr>
          <w:cantSplit/>
          <w:trHeight w:val="340"/>
        </w:trPr>
        <w:tc>
          <w:tcPr>
            <w:tcW w:w="4725" w:type="dxa"/>
          </w:tcPr>
          <w:p w:rsidR="00876CE1" w:rsidRPr="001B2CF1" w:rsidRDefault="00876CE1" w:rsidP="004C06AF">
            <w:pPr>
              <w:rPr>
                <w:sz w:val="20"/>
                <w:szCs w:val="20"/>
              </w:rPr>
            </w:pPr>
            <w:r w:rsidRPr="00876CE1">
              <w:rPr>
                <w:sz w:val="20"/>
                <w:szCs w:val="20"/>
              </w:rPr>
              <w:t>Occupancy limit for the venue has been checked and is appropriate for expected number of attendees</w:t>
            </w:r>
          </w:p>
        </w:tc>
        <w:tc>
          <w:tcPr>
            <w:tcW w:w="1366" w:type="dxa"/>
          </w:tcPr>
          <w:p w:rsidR="00876CE1" w:rsidRPr="006C6206" w:rsidRDefault="00876CE1" w:rsidP="004C06AF">
            <w:pPr>
              <w:jc w:val="center"/>
              <w:rPr>
                <w:sz w:val="20"/>
                <w:szCs w:val="20"/>
              </w:rPr>
            </w:pPr>
            <w:r w:rsidRPr="006C6206">
              <w:rPr>
                <w:sz w:val="20"/>
                <w:szCs w:val="20"/>
              </w:rPr>
              <w:t>Yes / No</w:t>
            </w:r>
          </w:p>
        </w:tc>
        <w:tc>
          <w:tcPr>
            <w:tcW w:w="5528" w:type="dxa"/>
          </w:tcPr>
          <w:p w:rsidR="00876CE1" w:rsidRPr="006C6206" w:rsidRDefault="00876CE1" w:rsidP="004C06AF">
            <w:pPr>
              <w:rPr>
                <w:sz w:val="20"/>
                <w:szCs w:val="20"/>
              </w:rPr>
            </w:pPr>
          </w:p>
        </w:tc>
        <w:tc>
          <w:tcPr>
            <w:tcW w:w="2126" w:type="dxa"/>
          </w:tcPr>
          <w:p w:rsidR="00876CE1" w:rsidRPr="006C6206" w:rsidRDefault="00876CE1" w:rsidP="004C06AF">
            <w:pPr>
              <w:rPr>
                <w:sz w:val="20"/>
                <w:szCs w:val="20"/>
              </w:rPr>
            </w:pPr>
          </w:p>
        </w:tc>
        <w:tc>
          <w:tcPr>
            <w:tcW w:w="1843" w:type="dxa"/>
          </w:tcPr>
          <w:p w:rsidR="00876CE1" w:rsidRPr="006C6206" w:rsidRDefault="00876CE1" w:rsidP="004C06AF">
            <w:pPr>
              <w:rPr>
                <w:sz w:val="20"/>
                <w:szCs w:val="20"/>
              </w:rPr>
            </w:pPr>
          </w:p>
        </w:tc>
      </w:tr>
      <w:tr w:rsidR="00876CE1"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876CE1" w:rsidRPr="006C6206" w:rsidRDefault="00876CE1" w:rsidP="004C06AF">
            <w:pPr>
              <w:jc w:val="center"/>
              <w:rPr>
                <w:b/>
                <w:sz w:val="20"/>
                <w:szCs w:val="20"/>
              </w:rPr>
            </w:pPr>
            <w:r w:rsidRPr="00876CE1">
              <w:rPr>
                <w:b/>
                <w:sz w:val="20"/>
                <w:szCs w:val="20"/>
              </w:rPr>
              <w:t>Bites sting envenomation</w:t>
            </w: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t>Grass and grounds maintained</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t>Trained first aid officers on site</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t>Contact details for snake removal organisations made available</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876CE1" w:rsidRPr="006C6206" w:rsidRDefault="00876CE1" w:rsidP="004C06AF">
            <w:pPr>
              <w:jc w:val="center"/>
              <w:rPr>
                <w:b/>
                <w:sz w:val="20"/>
                <w:szCs w:val="20"/>
              </w:rPr>
            </w:pPr>
            <w:r>
              <w:rPr>
                <w:b/>
                <w:sz w:val="20"/>
                <w:szCs w:val="20"/>
              </w:rPr>
              <w:t>Emergency planning</w:t>
            </w: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t>Event personnel have completed necessary emergency procedures training</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t>Event emergency plan has been documented and communicated to all event personnel (including method of communication in the event of emergency — especially for outdoor event)</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lastRenderedPageBreak/>
              <w:t xml:space="preserve">Security have been provided with copy of event emergency plan (if </w:t>
            </w:r>
            <w:r>
              <w:rPr>
                <w:sz w:val="20"/>
                <w:szCs w:val="20"/>
              </w:rPr>
              <w:t>r</w:t>
            </w:r>
            <w:r w:rsidRPr="00876CE1">
              <w:rPr>
                <w:sz w:val="20"/>
                <w:szCs w:val="20"/>
              </w:rPr>
              <w:t>equired)</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t>General emergency information communicated in public address</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876CE1" w:rsidRPr="006C6206" w:rsidRDefault="00876CE1" w:rsidP="004C06AF">
            <w:pPr>
              <w:jc w:val="center"/>
              <w:rPr>
                <w:b/>
                <w:sz w:val="20"/>
                <w:szCs w:val="20"/>
              </w:rPr>
            </w:pPr>
            <w:r>
              <w:rPr>
                <w:b/>
                <w:sz w:val="20"/>
                <w:szCs w:val="20"/>
              </w:rPr>
              <w:t>Hazardous Materials</w:t>
            </w: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t>Procedure in place for chemicals, fuels and hazardous substances (e.g. fuel stores)</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t>Gas appliance safety has been considered and approved</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876CE1" w:rsidRPr="006C6206" w:rsidRDefault="00876CE1" w:rsidP="004C06AF">
            <w:pPr>
              <w:jc w:val="center"/>
              <w:rPr>
                <w:b/>
                <w:sz w:val="20"/>
                <w:szCs w:val="20"/>
              </w:rPr>
            </w:pPr>
            <w:r>
              <w:rPr>
                <w:b/>
                <w:sz w:val="20"/>
                <w:szCs w:val="20"/>
              </w:rPr>
              <w:t>General</w:t>
            </w: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t>Procedure in place for lost children</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t>Cash handling and security procedures in place</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t>Local police have been informed of the event</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4725" w:type="dxa"/>
          </w:tcPr>
          <w:p w:rsidR="00876CE1" w:rsidRPr="00876CE1" w:rsidRDefault="00876CE1" w:rsidP="00876CE1">
            <w:pPr>
              <w:rPr>
                <w:sz w:val="20"/>
                <w:szCs w:val="20"/>
              </w:rPr>
            </w:pPr>
            <w:r w:rsidRPr="00876CE1">
              <w:rPr>
                <w:sz w:val="20"/>
                <w:szCs w:val="20"/>
              </w:rPr>
              <w:t>Additional Emergency Service Organisations have been informed of the event</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876CE1" w:rsidRPr="006C6206" w:rsidTr="007E3152">
        <w:trPr>
          <w:cantSplit/>
          <w:trHeight w:val="340"/>
        </w:trPr>
        <w:tc>
          <w:tcPr>
            <w:tcW w:w="4725" w:type="dxa"/>
          </w:tcPr>
          <w:p w:rsidR="00876CE1" w:rsidRPr="007E3152" w:rsidRDefault="00876CE1" w:rsidP="00876CE1">
            <w:pPr>
              <w:rPr>
                <w:sz w:val="20"/>
                <w:szCs w:val="20"/>
              </w:rPr>
            </w:pPr>
            <w:r w:rsidRPr="007E3152">
              <w:rPr>
                <w:sz w:val="20"/>
                <w:szCs w:val="20"/>
              </w:rPr>
              <w:t>Consideration and consultation with local community and residents has occurred</w:t>
            </w:r>
          </w:p>
        </w:tc>
        <w:tc>
          <w:tcPr>
            <w:tcW w:w="1366" w:type="dxa"/>
          </w:tcPr>
          <w:p w:rsidR="00876CE1" w:rsidRPr="006C6206" w:rsidRDefault="00876CE1" w:rsidP="00876CE1">
            <w:pPr>
              <w:jc w:val="center"/>
              <w:rPr>
                <w:sz w:val="20"/>
                <w:szCs w:val="20"/>
              </w:rPr>
            </w:pPr>
            <w:r w:rsidRPr="006C6206">
              <w:rPr>
                <w:sz w:val="20"/>
                <w:szCs w:val="20"/>
              </w:rPr>
              <w:t>Yes / No</w:t>
            </w:r>
          </w:p>
        </w:tc>
        <w:tc>
          <w:tcPr>
            <w:tcW w:w="5528" w:type="dxa"/>
          </w:tcPr>
          <w:p w:rsidR="00876CE1" w:rsidRPr="006C6206" w:rsidRDefault="00876CE1" w:rsidP="00876CE1">
            <w:pPr>
              <w:rPr>
                <w:sz w:val="20"/>
                <w:szCs w:val="20"/>
              </w:rPr>
            </w:pPr>
          </w:p>
        </w:tc>
        <w:tc>
          <w:tcPr>
            <w:tcW w:w="2126" w:type="dxa"/>
          </w:tcPr>
          <w:p w:rsidR="00876CE1" w:rsidRPr="006C6206" w:rsidRDefault="00876CE1" w:rsidP="00876CE1">
            <w:pPr>
              <w:rPr>
                <w:sz w:val="20"/>
                <w:szCs w:val="20"/>
              </w:rPr>
            </w:pPr>
          </w:p>
        </w:tc>
        <w:tc>
          <w:tcPr>
            <w:tcW w:w="1843" w:type="dxa"/>
          </w:tcPr>
          <w:p w:rsidR="00876CE1" w:rsidRPr="006C6206" w:rsidRDefault="00876CE1" w:rsidP="00876CE1">
            <w:pPr>
              <w:rPr>
                <w:sz w:val="20"/>
                <w:szCs w:val="20"/>
              </w:rPr>
            </w:pPr>
          </w:p>
        </w:tc>
      </w:tr>
      <w:tr w:rsidR="007E3152" w:rsidRPr="006C6206" w:rsidTr="007E3152">
        <w:trPr>
          <w:cantSplit/>
          <w:trHeight w:val="340"/>
        </w:trPr>
        <w:tc>
          <w:tcPr>
            <w:tcW w:w="4725" w:type="dxa"/>
          </w:tcPr>
          <w:p w:rsidR="007E3152" w:rsidRPr="007E3152" w:rsidRDefault="007E3152" w:rsidP="007E3152">
            <w:pPr>
              <w:rPr>
                <w:sz w:val="20"/>
                <w:szCs w:val="20"/>
              </w:rPr>
            </w:pPr>
            <w:r w:rsidRPr="007E3152">
              <w:rPr>
                <w:sz w:val="20"/>
                <w:szCs w:val="20"/>
              </w:rPr>
              <w:t>Contractors and vendors are informed that their equipment is their own responsibility (even when left on site overnight or out of business hours)</w:t>
            </w:r>
          </w:p>
        </w:tc>
        <w:tc>
          <w:tcPr>
            <w:tcW w:w="1366" w:type="dxa"/>
          </w:tcPr>
          <w:p w:rsidR="007E3152" w:rsidRPr="006C6206" w:rsidRDefault="007E3152" w:rsidP="007E3152">
            <w:pPr>
              <w:jc w:val="center"/>
              <w:rPr>
                <w:sz w:val="20"/>
                <w:szCs w:val="20"/>
              </w:rPr>
            </w:pPr>
            <w:r w:rsidRPr="006C6206">
              <w:rPr>
                <w:sz w:val="20"/>
                <w:szCs w:val="20"/>
              </w:rPr>
              <w:t>Yes / No</w:t>
            </w:r>
          </w:p>
        </w:tc>
        <w:tc>
          <w:tcPr>
            <w:tcW w:w="5528" w:type="dxa"/>
          </w:tcPr>
          <w:p w:rsidR="007E3152" w:rsidRPr="006C6206" w:rsidRDefault="007E3152" w:rsidP="007E3152">
            <w:pPr>
              <w:rPr>
                <w:sz w:val="20"/>
                <w:szCs w:val="20"/>
              </w:rPr>
            </w:pPr>
          </w:p>
        </w:tc>
        <w:tc>
          <w:tcPr>
            <w:tcW w:w="2126" w:type="dxa"/>
          </w:tcPr>
          <w:p w:rsidR="007E3152" w:rsidRPr="006C6206" w:rsidRDefault="007E3152" w:rsidP="007E3152">
            <w:pPr>
              <w:rPr>
                <w:sz w:val="20"/>
                <w:szCs w:val="20"/>
              </w:rPr>
            </w:pPr>
          </w:p>
        </w:tc>
        <w:tc>
          <w:tcPr>
            <w:tcW w:w="1843" w:type="dxa"/>
          </w:tcPr>
          <w:p w:rsidR="007E3152" w:rsidRPr="006C6206" w:rsidRDefault="007E3152" w:rsidP="007E3152">
            <w:pPr>
              <w:rPr>
                <w:sz w:val="20"/>
                <w:szCs w:val="20"/>
              </w:rPr>
            </w:pPr>
          </w:p>
        </w:tc>
      </w:tr>
      <w:tr w:rsidR="007E3152" w:rsidRPr="006C6206" w:rsidTr="007E3152">
        <w:trPr>
          <w:cantSplit/>
          <w:trHeight w:val="340"/>
        </w:trPr>
        <w:tc>
          <w:tcPr>
            <w:tcW w:w="4725" w:type="dxa"/>
          </w:tcPr>
          <w:p w:rsidR="007E3152" w:rsidRPr="007E3152" w:rsidRDefault="007E3152" w:rsidP="007E3152">
            <w:pPr>
              <w:rPr>
                <w:sz w:val="20"/>
                <w:szCs w:val="20"/>
              </w:rPr>
            </w:pPr>
            <w:r w:rsidRPr="007E3152">
              <w:rPr>
                <w:sz w:val="20"/>
                <w:szCs w:val="20"/>
              </w:rPr>
              <w:t>Back up services in place in case of technical failures</w:t>
            </w:r>
          </w:p>
        </w:tc>
        <w:tc>
          <w:tcPr>
            <w:tcW w:w="1366" w:type="dxa"/>
          </w:tcPr>
          <w:p w:rsidR="007E3152" w:rsidRPr="006C6206" w:rsidRDefault="007E3152" w:rsidP="007E3152">
            <w:pPr>
              <w:jc w:val="center"/>
              <w:rPr>
                <w:sz w:val="20"/>
                <w:szCs w:val="20"/>
              </w:rPr>
            </w:pPr>
            <w:r w:rsidRPr="007E3152">
              <w:rPr>
                <w:sz w:val="20"/>
                <w:szCs w:val="20"/>
              </w:rPr>
              <w:t>Yes / No</w:t>
            </w:r>
          </w:p>
        </w:tc>
        <w:tc>
          <w:tcPr>
            <w:tcW w:w="5528" w:type="dxa"/>
          </w:tcPr>
          <w:p w:rsidR="007E3152" w:rsidRPr="006C6206" w:rsidRDefault="007E3152" w:rsidP="007E3152">
            <w:pPr>
              <w:rPr>
                <w:sz w:val="20"/>
                <w:szCs w:val="20"/>
              </w:rPr>
            </w:pPr>
          </w:p>
        </w:tc>
        <w:tc>
          <w:tcPr>
            <w:tcW w:w="2126" w:type="dxa"/>
          </w:tcPr>
          <w:p w:rsidR="007E3152" w:rsidRPr="006C6206" w:rsidRDefault="007E3152" w:rsidP="007E3152">
            <w:pPr>
              <w:rPr>
                <w:sz w:val="20"/>
                <w:szCs w:val="20"/>
              </w:rPr>
            </w:pPr>
          </w:p>
        </w:tc>
        <w:tc>
          <w:tcPr>
            <w:tcW w:w="1843" w:type="dxa"/>
          </w:tcPr>
          <w:p w:rsidR="007E3152" w:rsidRPr="006C6206" w:rsidRDefault="007E3152" w:rsidP="007E3152">
            <w:pPr>
              <w:rPr>
                <w:sz w:val="20"/>
                <w:szCs w:val="20"/>
              </w:rPr>
            </w:pPr>
          </w:p>
        </w:tc>
      </w:tr>
      <w:tr w:rsidR="007E3152" w:rsidRPr="006C6206" w:rsidTr="007E3152">
        <w:trPr>
          <w:cantSplit/>
          <w:trHeight w:val="340"/>
        </w:trPr>
        <w:tc>
          <w:tcPr>
            <w:tcW w:w="15588" w:type="dxa"/>
            <w:gridSpan w:val="5"/>
            <w:tcBorders>
              <w:top w:val="single" w:sz="4" w:space="0" w:color="auto"/>
              <w:left w:val="single" w:sz="4" w:space="0" w:color="auto"/>
            </w:tcBorders>
            <w:shd w:val="clear" w:color="auto" w:fill="FABF8F" w:themeFill="accent6" w:themeFillTint="99"/>
            <w:vAlign w:val="center"/>
          </w:tcPr>
          <w:p w:rsidR="007E3152" w:rsidRPr="006C6206" w:rsidRDefault="007E3152" w:rsidP="004C06AF">
            <w:pPr>
              <w:jc w:val="center"/>
              <w:rPr>
                <w:b/>
                <w:sz w:val="20"/>
                <w:szCs w:val="20"/>
              </w:rPr>
            </w:pPr>
            <w:r>
              <w:rPr>
                <w:b/>
                <w:sz w:val="20"/>
                <w:szCs w:val="20"/>
              </w:rPr>
              <w:t>Additional Event Specific Hazards</w:t>
            </w:r>
          </w:p>
        </w:tc>
      </w:tr>
      <w:tr w:rsidR="007E3152" w:rsidRPr="006C6206" w:rsidTr="007E3152">
        <w:trPr>
          <w:cantSplit/>
          <w:trHeight w:val="340"/>
        </w:trPr>
        <w:tc>
          <w:tcPr>
            <w:tcW w:w="4725" w:type="dxa"/>
          </w:tcPr>
          <w:p w:rsidR="007E3152" w:rsidRPr="00876CE1" w:rsidRDefault="007E3152" w:rsidP="004C06AF">
            <w:pPr>
              <w:rPr>
                <w:sz w:val="20"/>
                <w:szCs w:val="20"/>
              </w:rPr>
            </w:pPr>
          </w:p>
        </w:tc>
        <w:tc>
          <w:tcPr>
            <w:tcW w:w="1366" w:type="dxa"/>
          </w:tcPr>
          <w:p w:rsidR="007E3152" w:rsidRPr="006C6206" w:rsidRDefault="007E3152" w:rsidP="004C06AF">
            <w:pPr>
              <w:jc w:val="center"/>
              <w:rPr>
                <w:sz w:val="20"/>
                <w:szCs w:val="20"/>
              </w:rPr>
            </w:pPr>
            <w:r>
              <w:rPr>
                <w:sz w:val="20"/>
                <w:szCs w:val="20"/>
              </w:rPr>
              <w:t>Yes</w:t>
            </w:r>
          </w:p>
        </w:tc>
        <w:tc>
          <w:tcPr>
            <w:tcW w:w="5528" w:type="dxa"/>
          </w:tcPr>
          <w:p w:rsidR="007E3152" w:rsidRPr="006C6206" w:rsidRDefault="007E3152" w:rsidP="004C06AF">
            <w:pPr>
              <w:rPr>
                <w:sz w:val="20"/>
                <w:szCs w:val="20"/>
              </w:rPr>
            </w:pPr>
          </w:p>
        </w:tc>
        <w:tc>
          <w:tcPr>
            <w:tcW w:w="2126" w:type="dxa"/>
          </w:tcPr>
          <w:p w:rsidR="007E3152" w:rsidRPr="006C6206" w:rsidRDefault="007E3152" w:rsidP="004C06AF">
            <w:pPr>
              <w:rPr>
                <w:sz w:val="20"/>
                <w:szCs w:val="20"/>
              </w:rPr>
            </w:pPr>
          </w:p>
        </w:tc>
        <w:tc>
          <w:tcPr>
            <w:tcW w:w="1843" w:type="dxa"/>
          </w:tcPr>
          <w:p w:rsidR="007E3152" w:rsidRPr="006C6206" w:rsidRDefault="007E3152" w:rsidP="004C06AF">
            <w:pPr>
              <w:rPr>
                <w:sz w:val="20"/>
                <w:szCs w:val="20"/>
              </w:rPr>
            </w:pPr>
          </w:p>
        </w:tc>
      </w:tr>
      <w:tr w:rsidR="007E3152" w:rsidRPr="006C6206" w:rsidTr="007E3152">
        <w:trPr>
          <w:cantSplit/>
          <w:trHeight w:val="340"/>
        </w:trPr>
        <w:tc>
          <w:tcPr>
            <w:tcW w:w="4725" w:type="dxa"/>
          </w:tcPr>
          <w:p w:rsidR="007E3152" w:rsidRPr="00876CE1" w:rsidRDefault="007E3152" w:rsidP="007E3152">
            <w:pPr>
              <w:rPr>
                <w:sz w:val="20"/>
                <w:szCs w:val="20"/>
              </w:rPr>
            </w:pPr>
          </w:p>
        </w:tc>
        <w:tc>
          <w:tcPr>
            <w:tcW w:w="1366" w:type="dxa"/>
          </w:tcPr>
          <w:p w:rsidR="007E3152" w:rsidRDefault="007E3152" w:rsidP="007E3152">
            <w:pPr>
              <w:jc w:val="center"/>
            </w:pPr>
            <w:r w:rsidRPr="002039B7">
              <w:rPr>
                <w:sz w:val="20"/>
                <w:szCs w:val="20"/>
              </w:rPr>
              <w:t>Yes</w:t>
            </w:r>
          </w:p>
        </w:tc>
        <w:tc>
          <w:tcPr>
            <w:tcW w:w="5528" w:type="dxa"/>
          </w:tcPr>
          <w:p w:rsidR="007E3152" w:rsidRPr="006C6206" w:rsidRDefault="007E3152" w:rsidP="007E3152">
            <w:pPr>
              <w:rPr>
                <w:sz w:val="20"/>
                <w:szCs w:val="20"/>
              </w:rPr>
            </w:pPr>
          </w:p>
        </w:tc>
        <w:tc>
          <w:tcPr>
            <w:tcW w:w="2126" w:type="dxa"/>
          </w:tcPr>
          <w:p w:rsidR="007E3152" w:rsidRPr="006C6206" w:rsidRDefault="007E3152" w:rsidP="007E3152">
            <w:pPr>
              <w:rPr>
                <w:sz w:val="20"/>
                <w:szCs w:val="20"/>
              </w:rPr>
            </w:pPr>
          </w:p>
        </w:tc>
        <w:tc>
          <w:tcPr>
            <w:tcW w:w="1843" w:type="dxa"/>
          </w:tcPr>
          <w:p w:rsidR="007E3152" w:rsidRPr="006C6206" w:rsidRDefault="007E3152" w:rsidP="007E3152">
            <w:pPr>
              <w:rPr>
                <w:sz w:val="20"/>
                <w:szCs w:val="20"/>
              </w:rPr>
            </w:pPr>
          </w:p>
        </w:tc>
      </w:tr>
      <w:tr w:rsidR="007E3152" w:rsidRPr="006C6206" w:rsidTr="007E3152">
        <w:trPr>
          <w:cantSplit/>
          <w:trHeight w:val="340"/>
        </w:trPr>
        <w:tc>
          <w:tcPr>
            <w:tcW w:w="4725" w:type="dxa"/>
          </w:tcPr>
          <w:p w:rsidR="007E3152" w:rsidRPr="00876CE1" w:rsidRDefault="007E3152" w:rsidP="007E3152">
            <w:pPr>
              <w:rPr>
                <w:sz w:val="20"/>
                <w:szCs w:val="20"/>
              </w:rPr>
            </w:pPr>
          </w:p>
        </w:tc>
        <w:tc>
          <w:tcPr>
            <w:tcW w:w="1366" w:type="dxa"/>
          </w:tcPr>
          <w:p w:rsidR="007E3152" w:rsidRDefault="007E3152" w:rsidP="007E3152">
            <w:pPr>
              <w:jc w:val="center"/>
            </w:pPr>
            <w:r w:rsidRPr="002039B7">
              <w:rPr>
                <w:sz w:val="20"/>
                <w:szCs w:val="20"/>
              </w:rPr>
              <w:t>Yes</w:t>
            </w:r>
          </w:p>
        </w:tc>
        <w:tc>
          <w:tcPr>
            <w:tcW w:w="5528" w:type="dxa"/>
          </w:tcPr>
          <w:p w:rsidR="007E3152" w:rsidRPr="006C6206" w:rsidRDefault="007E3152" w:rsidP="007E3152">
            <w:pPr>
              <w:rPr>
                <w:sz w:val="20"/>
                <w:szCs w:val="20"/>
              </w:rPr>
            </w:pPr>
          </w:p>
        </w:tc>
        <w:tc>
          <w:tcPr>
            <w:tcW w:w="2126" w:type="dxa"/>
          </w:tcPr>
          <w:p w:rsidR="007E3152" w:rsidRPr="006C6206" w:rsidRDefault="007E3152" w:rsidP="007E3152">
            <w:pPr>
              <w:rPr>
                <w:sz w:val="20"/>
                <w:szCs w:val="20"/>
              </w:rPr>
            </w:pPr>
          </w:p>
        </w:tc>
        <w:tc>
          <w:tcPr>
            <w:tcW w:w="1843" w:type="dxa"/>
          </w:tcPr>
          <w:p w:rsidR="007E3152" w:rsidRPr="006C6206" w:rsidRDefault="007E3152" w:rsidP="007E3152">
            <w:pPr>
              <w:rPr>
                <w:sz w:val="20"/>
                <w:szCs w:val="20"/>
              </w:rPr>
            </w:pPr>
          </w:p>
        </w:tc>
      </w:tr>
    </w:tbl>
    <w:p w:rsidR="00A705B4" w:rsidRDefault="00A705B4" w:rsidP="00A705B4">
      <w:pPr>
        <w:rPr>
          <w:sz w:val="20"/>
          <w:szCs w:val="20"/>
        </w:rPr>
      </w:pPr>
    </w:p>
    <w:tbl>
      <w:tblPr>
        <w:tblStyle w:val="TableGrid"/>
        <w:tblW w:w="0" w:type="auto"/>
        <w:tblLook w:val="04A0" w:firstRow="1" w:lastRow="0" w:firstColumn="1" w:lastColumn="0" w:noHBand="0" w:noVBand="1"/>
      </w:tblPr>
      <w:tblGrid>
        <w:gridCol w:w="2564"/>
        <w:gridCol w:w="4661"/>
        <w:gridCol w:w="992"/>
        <w:gridCol w:w="2693"/>
        <w:gridCol w:w="4478"/>
      </w:tblGrid>
      <w:tr w:rsidR="00AD2F71" w:rsidTr="00AD2F71">
        <w:trPr>
          <w:trHeight w:val="340"/>
        </w:trPr>
        <w:tc>
          <w:tcPr>
            <w:tcW w:w="7225" w:type="dxa"/>
            <w:gridSpan w:val="2"/>
            <w:shd w:val="clear" w:color="auto" w:fill="92D050"/>
          </w:tcPr>
          <w:p w:rsidR="00AD2F71" w:rsidRPr="00AD2F71" w:rsidRDefault="00AD2F71" w:rsidP="00AD2F71">
            <w:pPr>
              <w:jc w:val="center"/>
              <w:rPr>
                <w:b/>
                <w:sz w:val="20"/>
                <w:szCs w:val="20"/>
              </w:rPr>
            </w:pPr>
            <w:r w:rsidRPr="00AD2F71">
              <w:rPr>
                <w:b/>
                <w:sz w:val="20"/>
                <w:szCs w:val="20"/>
              </w:rPr>
              <w:t>Risk Assessment completed by</w:t>
            </w:r>
          </w:p>
        </w:tc>
        <w:tc>
          <w:tcPr>
            <w:tcW w:w="992" w:type="dxa"/>
            <w:tcBorders>
              <w:top w:val="nil"/>
              <w:bottom w:val="nil"/>
            </w:tcBorders>
          </w:tcPr>
          <w:p w:rsidR="00AD2F71" w:rsidRDefault="00AD2F71" w:rsidP="00A705B4">
            <w:pPr>
              <w:rPr>
                <w:sz w:val="20"/>
                <w:szCs w:val="20"/>
              </w:rPr>
            </w:pPr>
          </w:p>
        </w:tc>
        <w:tc>
          <w:tcPr>
            <w:tcW w:w="7171" w:type="dxa"/>
            <w:gridSpan w:val="2"/>
            <w:shd w:val="clear" w:color="auto" w:fill="92D050"/>
          </w:tcPr>
          <w:p w:rsidR="00AD2F71" w:rsidRPr="00AD2F71" w:rsidRDefault="00AD2F71" w:rsidP="00AD2F71">
            <w:pPr>
              <w:tabs>
                <w:tab w:val="left" w:pos="1170"/>
                <w:tab w:val="center" w:pos="3194"/>
              </w:tabs>
              <w:rPr>
                <w:b/>
                <w:sz w:val="20"/>
                <w:szCs w:val="20"/>
              </w:rPr>
            </w:pPr>
            <w:r>
              <w:rPr>
                <w:b/>
                <w:sz w:val="20"/>
                <w:szCs w:val="20"/>
              </w:rPr>
              <w:tab/>
            </w:r>
            <w:r>
              <w:rPr>
                <w:b/>
                <w:sz w:val="20"/>
                <w:szCs w:val="20"/>
              </w:rPr>
              <w:tab/>
            </w:r>
            <w:r w:rsidRPr="00AD2F71">
              <w:rPr>
                <w:b/>
                <w:sz w:val="20"/>
                <w:szCs w:val="20"/>
              </w:rPr>
              <w:t xml:space="preserve">Risk Assessment </w:t>
            </w:r>
            <w:r>
              <w:rPr>
                <w:b/>
                <w:sz w:val="20"/>
                <w:szCs w:val="20"/>
              </w:rPr>
              <w:t>a</w:t>
            </w:r>
            <w:r w:rsidRPr="00AD2F71">
              <w:rPr>
                <w:b/>
                <w:sz w:val="20"/>
                <w:szCs w:val="20"/>
              </w:rPr>
              <w:t>pproved by</w:t>
            </w:r>
          </w:p>
        </w:tc>
      </w:tr>
      <w:tr w:rsidR="00AD2F71" w:rsidTr="00AD2F71">
        <w:trPr>
          <w:trHeight w:val="340"/>
        </w:trPr>
        <w:tc>
          <w:tcPr>
            <w:tcW w:w="2564" w:type="dxa"/>
          </w:tcPr>
          <w:p w:rsidR="00AD2F71" w:rsidRDefault="00AD2F71" w:rsidP="00AD2F71">
            <w:pPr>
              <w:jc w:val="center"/>
              <w:rPr>
                <w:sz w:val="20"/>
                <w:szCs w:val="20"/>
              </w:rPr>
            </w:pPr>
            <w:r>
              <w:rPr>
                <w:sz w:val="20"/>
                <w:szCs w:val="20"/>
              </w:rPr>
              <w:t>Name:</w:t>
            </w:r>
          </w:p>
        </w:tc>
        <w:tc>
          <w:tcPr>
            <w:tcW w:w="4661" w:type="dxa"/>
          </w:tcPr>
          <w:p w:rsidR="00AD2F71" w:rsidRDefault="00AD2F71" w:rsidP="00AD2F71">
            <w:pPr>
              <w:rPr>
                <w:sz w:val="20"/>
                <w:szCs w:val="20"/>
              </w:rPr>
            </w:pPr>
          </w:p>
        </w:tc>
        <w:tc>
          <w:tcPr>
            <w:tcW w:w="992" w:type="dxa"/>
            <w:tcBorders>
              <w:top w:val="nil"/>
              <w:bottom w:val="nil"/>
            </w:tcBorders>
          </w:tcPr>
          <w:p w:rsidR="00AD2F71" w:rsidRDefault="00AD2F71" w:rsidP="00AD2F71">
            <w:pPr>
              <w:rPr>
                <w:sz w:val="20"/>
                <w:szCs w:val="20"/>
              </w:rPr>
            </w:pPr>
          </w:p>
        </w:tc>
        <w:tc>
          <w:tcPr>
            <w:tcW w:w="2693" w:type="dxa"/>
          </w:tcPr>
          <w:p w:rsidR="00AD2F71" w:rsidRDefault="00AD2F71" w:rsidP="00AD2F71">
            <w:pPr>
              <w:jc w:val="center"/>
              <w:rPr>
                <w:sz w:val="20"/>
                <w:szCs w:val="20"/>
              </w:rPr>
            </w:pPr>
            <w:r>
              <w:rPr>
                <w:sz w:val="20"/>
                <w:szCs w:val="20"/>
              </w:rPr>
              <w:t>Name:</w:t>
            </w:r>
          </w:p>
        </w:tc>
        <w:tc>
          <w:tcPr>
            <w:tcW w:w="4478" w:type="dxa"/>
          </w:tcPr>
          <w:p w:rsidR="00AD2F71" w:rsidRDefault="00AD2F71" w:rsidP="00AD2F71">
            <w:pPr>
              <w:rPr>
                <w:sz w:val="20"/>
                <w:szCs w:val="20"/>
              </w:rPr>
            </w:pPr>
          </w:p>
        </w:tc>
      </w:tr>
      <w:tr w:rsidR="00AD2F71" w:rsidTr="00AD2F71">
        <w:trPr>
          <w:trHeight w:val="340"/>
        </w:trPr>
        <w:tc>
          <w:tcPr>
            <w:tcW w:w="2564" w:type="dxa"/>
          </w:tcPr>
          <w:p w:rsidR="00AD2F71" w:rsidRDefault="00AD2F71" w:rsidP="00AD2F71">
            <w:pPr>
              <w:jc w:val="center"/>
              <w:rPr>
                <w:sz w:val="20"/>
                <w:szCs w:val="20"/>
              </w:rPr>
            </w:pPr>
            <w:r>
              <w:rPr>
                <w:sz w:val="20"/>
                <w:szCs w:val="20"/>
              </w:rPr>
              <w:t>Signature:</w:t>
            </w:r>
          </w:p>
        </w:tc>
        <w:tc>
          <w:tcPr>
            <w:tcW w:w="4661" w:type="dxa"/>
          </w:tcPr>
          <w:p w:rsidR="00AD2F71" w:rsidRDefault="00AD2F71" w:rsidP="00AD2F71">
            <w:pPr>
              <w:rPr>
                <w:sz w:val="20"/>
                <w:szCs w:val="20"/>
              </w:rPr>
            </w:pPr>
          </w:p>
        </w:tc>
        <w:tc>
          <w:tcPr>
            <w:tcW w:w="992" w:type="dxa"/>
            <w:tcBorders>
              <w:top w:val="nil"/>
              <w:bottom w:val="nil"/>
            </w:tcBorders>
          </w:tcPr>
          <w:p w:rsidR="00AD2F71" w:rsidRDefault="00AD2F71" w:rsidP="00AD2F71">
            <w:pPr>
              <w:rPr>
                <w:sz w:val="20"/>
                <w:szCs w:val="20"/>
              </w:rPr>
            </w:pPr>
          </w:p>
        </w:tc>
        <w:tc>
          <w:tcPr>
            <w:tcW w:w="2693" w:type="dxa"/>
          </w:tcPr>
          <w:p w:rsidR="00AD2F71" w:rsidRDefault="00AD2F71" w:rsidP="00AD2F71">
            <w:pPr>
              <w:jc w:val="center"/>
              <w:rPr>
                <w:sz w:val="20"/>
                <w:szCs w:val="20"/>
              </w:rPr>
            </w:pPr>
            <w:r>
              <w:rPr>
                <w:sz w:val="20"/>
                <w:szCs w:val="20"/>
              </w:rPr>
              <w:t>Signature:</w:t>
            </w:r>
          </w:p>
        </w:tc>
        <w:tc>
          <w:tcPr>
            <w:tcW w:w="4478" w:type="dxa"/>
          </w:tcPr>
          <w:p w:rsidR="00AD2F71" w:rsidRDefault="00AD2F71" w:rsidP="00AD2F71">
            <w:pPr>
              <w:rPr>
                <w:sz w:val="20"/>
                <w:szCs w:val="20"/>
              </w:rPr>
            </w:pPr>
          </w:p>
        </w:tc>
      </w:tr>
      <w:tr w:rsidR="00AD2F71" w:rsidTr="00AD2F71">
        <w:trPr>
          <w:trHeight w:val="340"/>
        </w:trPr>
        <w:tc>
          <w:tcPr>
            <w:tcW w:w="2564" w:type="dxa"/>
          </w:tcPr>
          <w:p w:rsidR="00AD2F71" w:rsidRDefault="00AD2F71" w:rsidP="00AD2F71">
            <w:pPr>
              <w:jc w:val="center"/>
              <w:rPr>
                <w:sz w:val="20"/>
                <w:szCs w:val="20"/>
              </w:rPr>
            </w:pPr>
            <w:r>
              <w:rPr>
                <w:sz w:val="20"/>
                <w:szCs w:val="20"/>
              </w:rPr>
              <w:t>Position:</w:t>
            </w:r>
          </w:p>
        </w:tc>
        <w:tc>
          <w:tcPr>
            <w:tcW w:w="4661" w:type="dxa"/>
          </w:tcPr>
          <w:p w:rsidR="00AD2F71" w:rsidRDefault="00AD2F71" w:rsidP="00AD2F71">
            <w:pPr>
              <w:rPr>
                <w:sz w:val="20"/>
                <w:szCs w:val="20"/>
              </w:rPr>
            </w:pPr>
          </w:p>
        </w:tc>
        <w:tc>
          <w:tcPr>
            <w:tcW w:w="992" w:type="dxa"/>
            <w:tcBorders>
              <w:top w:val="nil"/>
              <w:bottom w:val="nil"/>
            </w:tcBorders>
          </w:tcPr>
          <w:p w:rsidR="00AD2F71" w:rsidRDefault="00AD2F71" w:rsidP="00AD2F71">
            <w:pPr>
              <w:rPr>
                <w:sz w:val="20"/>
                <w:szCs w:val="20"/>
              </w:rPr>
            </w:pPr>
          </w:p>
        </w:tc>
        <w:tc>
          <w:tcPr>
            <w:tcW w:w="2693" w:type="dxa"/>
          </w:tcPr>
          <w:p w:rsidR="00AD2F71" w:rsidRDefault="00AD2F71" w:rsidP="00AD2F71">
            <w:pPr>
              <w:jc w:val="center"/>
              <w:rPr>
                <w:sz w:val="20"/>
                <w:szCs w:val="20"/>
              </w:rPr>
            </w:pPr>
            <w:r>
              <w:rPr>
                <w:sz w:val="20"/>
                <w:szCs w:val="20"/>
              </w:rPr>
              <w:t>Position:</w:t>
            </w:r>
          </w:p>
        </w:tc>
        <w:tc>
          <w:tcPr>
            <w:tcW w:w="4478" w:type="dxa"/>
          </w:tcPr>
          <w:p w:rsidR="00AD2F71" w:rsidRDefault="00AD2F71" w:rsidP="00AD2F71">
            <w:pPr>
              <w:rPr>
                <w:sz w:val="20"/>
                <w:szCs w:val="20"/>
              </w:rPr>
            </w:pPr>
          </w:p>
        </w:tc>
      </w:tr>
      <w:tr w:rsidR="00AD2F71" w:rsidTr="00AD2F71">
        <w:trPr>
          <w:trHeight w:val="340"/>
        </w:trPr>
        <w:tc>
          <w:tcPr>
            <w:tcW w:w="2564" w:type="dxa"/>
          </w:tcPr>
          <w:p w:rsidR="00AD2F71" w:rsidRDefault="00AD2F71" w:rsidP="00AD2F71">
            <w:pPr>
              <w:jc w:val="center"/>
              <w:rPr>
                <w:sz w:val="20"/>
                <w:szCs w:val="20"/>
              </w:rPr>
            </w:pPr>
            <w:r>
              <w:rPr>
                <w:sz w:val="20"/>
                <w:szCs w:val="20"/>
              </w:rPr>
              <w:t>Date:</w:t>
            </w:r>
          </w:p>
        </w:tc>
        <w:tc>
          <w:tcPr>
            <w:tcW w:w="4661" w:type="dxa"/>
          </w:tcPr>
          <w:p w:rsidR="00AD2F71" w:rsidRDefault="00AD2F71" w:rsidP="00AD2F71">
            <w:pPr>
              <w:rPr>
                <w:sz w:val="20"/>
                <w:szCs w:val="20"/>
              </w:rPr>
            </w:pPr>
          </w:p>
        </w:tc>
        <w:tc>
          <w:tcPr>
            <w:tcW w:w="992" w:type="dxa"/>
            <w:tcBorders>
              <w:top w:val="nil"/>
              <w:bottom w:val="nil"/>
            </w:tcBorders>
          </w:tcPr>
          <w:p w:rsidR="00AD2F71" w:rsidRDefault="00AD2F71" w:rsidP="00AD2F71">
            <w:pPr>
              <w:rPr>
                <w:sz w:val="20"/>
                <w:szCs w:val="20"/>
              </w:rPr>
            </w:pPr>
          </w:p>
        </w:tc>
        <w:tc>
          <w:tcPr>
            <w:tcW w:w="2693" w:type="dxa"/>
          </w:tcPr>
          <w:p w:rsidR="00AD2F71" w:rsidRDefault="00AD2F71" w:rsidP="00AD2F71">
            <w:pPr>
              <w:jc w:val="center"/>
              <w:rPr>
                <w:sz w:val="20"/>
                <w:szCs w:val="20"/>
              </w:rPr>
            </w:pPr>
            <w:r>
              <w:rPr>
                <w:sz w:val="20"/>
                <w:szCs w:val="20"/>
              </w:rPr>
              <w:t>Date:</w:t>
            </w:r>
          </w:p>
        </w:tc>
        <w:tc>
          <w:tcPr>
            <w:tcW w:w="4478" w:type="dxa"/>
          </w:tcPr>
          <w:p w:rsidR="00AD2F71" w:rsidRDefault="00AD2F71" w:rsidP="00AD2F71">
            <w:pPr>
              <w:rPr>
                <w:sz w:val="20"/>
                <w:szCs w:val="20"/>
              </w:rPr>
            </w:pPr>
          </w:p>
        </w:tc>
      </w:tr>
    </w:tbl>
    <w:p w:rsidR="007E3152" w:rsidRDefault="007E3152" w:rsidP="00B537C4">
      <w:pPr>
        <w:rPr>
          <w:sz w:val="20"/>
          <w:szCs w:val="20"/>
        </w:rPr>
      </w:pPr>
    </w:p>
    <w:p w:rsidR="00F5429B" w:rsidRDefault="00F5429B" w:rsidP="00B537C4">
      <w:pPr>
        <w:rPr>
          <w:sz w:val="20"/>
          <w:szCs w:val="20"/>
        </w:rPr>
      </w:pPr>
    </w:p>
    <w:sectPr w:rsidR="00F5429B" w:rsidSect="007E3152">
      <w:headerReference w:type="default" r:id="rId10"/>
      <w:footerReference w:type="default" r:id="rId11"/>
      <w:pgSz w:w="16838" w:h="11906" w:orient="landscape" w:code="9"/>
      <w:pgMar w:top="720" w:right="720" w:bottom="720" w:left="720"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E1" w:rsidRDefault="000202E1" w:rsidP="001B2CF1">
      <w:r>
        <w:separator/>
      </w:r>
    </w:p>
  </w:endnote>
  <w:endnote w:type="continuationSeparator" w:id="0">
    <w:p w:rsidR="000202E1" w:rsidRDefault="000202E1" w:rsidP="001B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362884"/>
      <w:docPartObj>
        <w:docPartGallery w:val="Page Numbers (Bottom of Page)"/>
        <w:docPartUnique/>
      </w:docPartObj>
    </w:sdtPr>
    <w:sdtEndPr/>
    <w:sdtContent>
      <w:sdt>
        <w:sdtPr>
          <w:id w:val="-1769616900"/>
          <w:docPartObj>
            <w:docPartGallery w:val="Page Numbers (Top of Page)"/>
            <w:docPartUnique/>
          </w:docPartObj>
        </w:sdtPr>
        <w:sdtEndPr/>
        <w:sdtContent>
          <w:p w:rsidR="007E3152" w:rsidRDefault="007E315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36405">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36405">
              <w:rPr>
                <w:b/>
                <w:bCs/>
                <w:noProof/>
              </w:rPr>
              <w:t>7</w:t>
            </w:r>
            <w:r>
              <w:rPr>
                <w:b/>
                <w:bCs/>
                <w:szCs w:val="24"/>
              </w:rPr>
              <w:fldChar w:fldCharType="end"/>
            </w:r>
          </w:p>
        </w:sdtContent>
      </w:sdt>
    </w:sdtContent>
  </w:sdt>
  <w:p w:rsidR="007E3152" w:rsidRDefault="007E3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E1" w:rsidRDefault="000202E1" w:rsidP="001B2CF1">
      <w:r>
        <w:separator/>
      </w:r>
    </w:p>
  </w:footnote>
  <w:footnote w:type="continuationSeparator" w:id="0">
    <w:p w:rsidR="000202E1" w:rsidRDefault="000202E1" w:rsidP="001B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F1" w:rsidRDefault="001B2CF1" w:rsidP="001B2CF1">
    <w:pPr>
      <w:pStyle w:val="Header"/>
      <w:tabs>
        <w:tab w:val="clear" w:pos="4513"/>
        <w:tab w:val="clear" w:pos="9026"/>
        <w:tab w:val="left" w:pos="1665"/>
      </w:tabs>
    </w:pPr>
    <w:r>
      <w:tab/>
    </w:r>
  </w:p>
  <w:tbl>
    <w:tblPr>
      <w:tblStyle w:val="TableGrid"/>
      <w:tblpPr w:leftFromText="180" w:rightFromText="180" w:vertAnchor="text" w:tblpY="1"/>
      <w:tblOverlap w:val="never"/>
      <w:tblW w:w="15624" w:type="dxa"/>
      <w:tblLayout w:type="fixed"/>
      <w:tblLook w:val="04A0" w:firstRow="1" w:lastRow="0" w:firstColumn="1" w:lastColumn="0" w:noHBand="0" w:noVBand="1"/>
    </w:tblPr>
    <w:tblGrid>
      <w:gridCol w:w="4654"/>
      <w:gridCol w:w="1389"/>
      <w:gridCol w:w="5591"/>
      <w:gridCol w:w="2172"/>
      <w:gridCol w:w="1818"/>
    </w:tblGrid>
    <w:tr w:rsidR="001B2CF1" w:rsidRPr="006C6206" w:rsidTr="004D6657">
      <w:trPr>
        <w:cantSplit/>
        <w:trHeight w:val="356"/>
        <w:tblHeader/>
      </w:trPr>
      <w:tc>
        <w:tcPr>
          <w:tcW w:w="4654" w:type="dxa"/>
          <w:shd w:val="pct15" w:color="auto" w:fill="auto"/>
          <w:vAlign w:val="center"/>
        </w:tcPr>
        <w:p w:rsidR="001B2CF1" w:rsidRPr="006C6206" w:rsidRDefault="001B2CF1" w:rsidP="001B2CF1">
          <w:pPr>
            <w:jc w:val="center"/>
            <w:rPr>
              <w:b/>
              <w:sz w:val="20"/>
              <w:szCs w:val="20"/>
            </w:rPr>
          </w:pPr>
          <w:r w:rsidRPr="006C6206">
            <w:rPr>
              <w:b/>
              <w:sz w:val="20"/>
              <w:szCs w:val="20"/>
            </w:rPr>
            <w:t>Potential Hazards</w:t>
          </w:r>
        </w:p>
      </w:tc>
      <w:tc>
        <w:tcPr>
          <w:tcW w:w="1389" w:type="dxa"/>
          <w:shd w:val="pct15" w:color="auto" w:fill="auto"/>
          <w:vAlign w:val="center"/>
        </w:tcPr>
        <w:p w:rsidR="001B2CF1" w:rsidRPr="006C6206" w:rsidRDefault="001B2CF1" w:rsidP="001B2CF1">
          <w:pPr>
            <w:jc w:val="center"/>
            <w:rPr>
              <w:b/>
              <w:sz w:val="20"/>
              <w:szCs w:val="20"/>
            </w:rPr>
          </w:pPr>
          <w:r w:rsidRPr="006C6206">
            <w:rPr>
              <w:b/>
              <w:sz w:val="20"/>
              <w:szCs w:val="20"/>
            </w:rPr>
            <w:t>Applicable?</w:t>
          </w:r>
        </w:p>
      </w:tc>
      <w:tc>
        <w:tcPr>
          <w:tcW w:w="5591" w:type="dxa"/>
          <w:shd w:val="pct15" w:color="auto" w:fill="auto"/>
          <w:vAlign w:val="center"/>
        </w:tcPr>
        <w:p w:rsidR="001B2CF1" w:rsidRPr="006C6206" w:rsidRDefault="001B2CF1" w:rsidP="001B2CF1">
          <w:pPr>
            <w:jc w:val="center"/>
            <w:rPr>
              <w:b/>
              <w:sz w:val="20"/>
              <w:szCs w:val="20"/>
            </w:rPr>
          </w:pPr>
          <w:r w:rsidRPr="006C6206">
            <w:rPr>
              <w:b/>
              <w:sz w:val="20"/>
              <w:szCs w:val="20"/>
            </w:rPr>
            <w:t>Control Strategy</w:t>
          </w:r>
        </w:p>
      </w:tc>
      <w:tc>
        <w:tcPr>
          <w:tcW w:w="2172" w:type="dxa"/>
          <w:shd w:val="pct15" w:color="auto" w:fill="auto"/>
          <w:vAlign w:val="center"/>
        </w:tcPr>
        <w:p w:rsidR="001B2CF1" w:rsidRPr="006C6206" w:rsidRDefault="001B2CF1" w:rsidP="001B2CF1">
          <w:pPr>
            <w:jc w:val="center"/>
            <w:rPr>
              <w:b/>
              <w:sz w:val="20"/>
              <w:szCs w:val="20"/>
            </w:rPr>
          </w:pPr>
          <w:r w:rsidRPr="006C6206">
            <w:rPr>
              <w:b/>
              <w:sz w:val="20"/>
              <w:szCs w:val="20"/>
            </w:rPr>
            <w:t>Responsible Person</w:t>
          </w:r>
        </w:p>
      </w:tc>
      <w:tc>
        <w:tcPr>
          <w:tcW w:w="1818" w:type="dxa"/>
          <w:shd w:val="pct15" w:color="auto" w:fill="auto"/>
          <w:vAlign w:val="center"/>
        </w:tcPr>
        <w:p w:rsidR="001B2CF1" w:rsidRPr="006C6206" w:rsidRDefault="001B2CF1" w:rsidP="001B2CF1">
          <w:pPr>
            <w:jc w:val="center"/>
            <w:rPr>
              <w:b/>
              <w:sz w:val="20"/>
              <w:szCs w:val="20"/>
            </w:rPr>
          </w:pPr>
          <w:r w:rsidRPr="006C6206">
            <w:rPr>
              <w:b/>
              <w:sz w:val="20"/>
              <w:szCs w:val="20"/>
            </w:rPr>
            <w:t>Contact Phone #</w:t>
          </w:r>
        </w:p>
      </w:tc>
    </w:tr>
  </w:tbl>
  <w:p w:rsidR="001B2CF1" w:rsidRDefault="001B2CF1" w:rsidP="001B2CF1">
    <w:pPr>
      <w:pStyle w:val="Header"/>
      <w:tabs>
        <w:tab w:val="clear" w:pos="4513"/>
        <w:tab w:val="clear" w:pos="9026"/>
        <w:tab w:val="left" w:pos="166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486D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36C9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646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7495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6BF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EA1F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86C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E888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E4B0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8C02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C3325"/>
    <w:multiLevelType w:val="hybridMultilevel"/>
    <w:tmpl w:val="8CD0B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A4AD6"/>
    <w:multiLevelType w:val="hybridMultilevel"/>
    <w:tmpl w:val="5AA8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B74260"/>
    <w:multiLevelType w:val="hybridMultilevel"/>
    <w:tmpl w:val="53B6C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E270A1"/>
    <w:multiLevelType w:val="hybridMultilevel"/>
    <w:tmpl w:val="648A9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2B"/>
    <w:rsid w:val="000202E1"/>
    <w:rsid w:val="00091F50"/>
    <w:rsid w:val="000E5C2E"/>
    <w:rsid w:val="0012525B"/>
    <w:rsid w:val="001B2CF1"/>
    <w:rsid w:val="0021133E"/>
    <w:rsid w:val="002138AC"/>
    <w:rsid w:val="00227A37"/>
    <w:rsid w:val="00245072"/>
    <w:rsid w:val="00266004"/>
    <w:rsid w:val="00272D43"/>
    <w:rsid w:val="00425F70"/>
    <w:rsid w:val="004D6657"/>
    <w:rsid w:val="004F441A"/>
    <w:rsid w:val="004F6308"/>
    <w:rsid w:val="0050266A"/>
    <w:rsid w:val="006C3EE2"/>
    <w:rsid w:val="006C6206"/>
    <w:rsid w:val="0076122B"/>
    <w:rsid w:val="007652BE"/>
    <w:rsid w:val="00765A44"/>
    <w:rsid w:val="007E3152"/>
    <w:rsid w:val="00876CE1"/>
    <w:rsid w:val="00936FFE"/>
    <w:rsid w:val="0095401A"/>
    <w:rsid w:val="00A7028B"/>
    <w:rsid w:val="00A705B4"/>
    <w:rsid w:val="00A83004"/>
    <w:rsid w:val="00A8328C"/>
    <w:rsid w:val="00A93DCA"/>
    <w:rsid w:val="00AD2F71"/>
    <w:rsid w:val="00B537C4"/>
    <w:rsid w:val="00B94569"/>
    <w:rsid w:val="00C81200"/>
    <w:rsid w:val="00C82207"/>
    <w:rsid w:val="00CF7DAF"/>
    <w:rsid w:val="00D41593"/>
    <w:rsid w:val="00E56BBD"/>
    <w:rsid w:val="00E60289"/>
    <w:rsid w:val="00F36405"/>
    <w:rsid w:val="00F5429B"/>
    <w:rsid w:val="00F738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pacity="0"/>
    </o:shapedefaults>
    <o:shapelayout v:ext="edit">
      <o:idmap v:ext="edit" data="1"/>
    </o:shapelayout>
  </w:shapeDefaults>
  <w:decimalSymbol w:val="."/>
  <w:listSeparator w:val=","/>
  <w15:chartTrackingRefBased/>
  <w15:docId w15:val="{89111BDE-2058-4277-8C19-EA4F6ECE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152"/>
    <w:rPr>
      <w:rFonts w:ascii="Arial" w:hAnsi="Arial"/>
      <w:sz w:val="24"/>
      <w:szCs w:val="22"/>
      <w:lang w:eastAsia="en-US"/>
    </w:rPr>
  </w:style>
  <w:style w:type="paragraph" w:styleId="Heading1">
    <w:name w:val="heading 1"/>
    <w:basedOn w:val="Normal"/>
    <w:next w:val="Normal"/>
    <w:link w:val="Heading1Char"/>
    <w:uiPriority w:val="9"/>
    <w:qFormat/>
    <w:rsid w:val="00E60289"/>
    <w:pPr>
      <w:keepNext/>
      <w:ind w:left="1134" w:hanging="1134"/>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E60289"/>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60289"/>
    <w:pPr>
      <w:keepNext/>
      <w:keepLines/>
      <w:ind w:left="567" w:hanging="567"/>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0289"/>
    <w:rPr>
      <w:rFonts w:ascii="Arial" w:eastAsia="Times New Roman" w:hAnsi="Arial"/>
      <w:b/>
      <w:bCs/>
      <w:kern w:val="32"/>
      <w:sz w:val="32"/>
      <w:szCs w:val="32"/>
      <w:lang w:eastAsia="en-US"/>
    </w:rPr>
  </w:style>
  <w:style w:type="paragraph" w:styleId="NoSpacing">
    <w:name w:val="No Spacing"/>
    <w:uiPriority w:val="1"/>
    <w:rsid w:val="000E5C2E"/>
    <w:rPr>
      <w:rFonts w:ascii="Arial" w:hAnsi="Arial"/>
      <w:sz w:val="24"/>
      <w:szCs w:val="22"/>
      <w:lang w:eastAsia="en-US"/>
    </w:rPr>
  </w:style>
  <w:style w:type="character" w:customStyle="1" w:styleId="Heading2Char">
    <w:name w:val="Heading 2 Char"/>
    <w:basedOn w:val="DefaultParagraphFont"/>
    <w:link w:val="Heading2"/>
    <w:uiPriority w:val="9"/>
    <w:rsid w:val="00E60289"/>
    <w:rPr>
      <w:rFonts w:ascii="Arial" w:eastAsiaTheme="majorEastAsia" w:hAnsi="Arial" w:cstheme="majorBidi"/>
      <w:b/>
      <w:sz w:val="28"/>
      <w:szCs w:val="26"/>
      <w:lang w:eastAsia="en-US"/>
    </w:rPr>
  </w:style>
  <w:style w:type="character" w:customStyle="1" w:styleId="Heading3Char">
    <w:name w:val="Heading 3 Char"/>
    <w:basedOn w:val="DefaultParagraphFont"/>
    <w:link w:val="Heading3"/>
    <w:uiPriority w:val="9"/>
    <w:rsid w:val="00E60289"/>
    <w:rPr>
      <w:rFonts w:ascii="Arial" w:eastAsiaTheme="majorEastAsia" w:hAnsi="Arial" w:cstheme="majorBidi"/>
      <w:b/>
      <w:sz w:val="24"/>
      <w:szCs w:val="24"/>
      <w:lang w:eastAsia="en-US"/>
    </w:rPr>
  </w:style>
  <w:style w:type="table" w:styleId="TableGrid">
    <w:name w:val="Table Grid"/>
    <w:basedOn w:val="TableNormal"/>
    <w:uiPriority w:val="59"/>
    <w:rsid w:val="0076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76122B"/>
    <w:pPr>
      <w:ind w:left="720"/>
      <w:contextualSpacing/>
    </w:pPr>
  </w:style>
  <w:style w:type="paragraph" w:styleId="Header">
    <w:name w:val="header"/>
    <w:basedOn w:val="Normal"/>
    <w:link w:val="HeaderChar"/>
    <w:uiPriority w:val="99"/>
    <w:unhideWhenUsed/>
    <w:rsid w:val="001B2CF1"/>
    <w:pPr>
      <w:tabs>
        <w:tab w:val="center" w:pos="4513"/>
        <w:tab w:val="right" w:pos="9026"/>
      </w:tabs>
    </w:pPr>
  </w:style>
  <w:style w:type="character" w:customStyle="1" w:styleId="HeaderChar">
    <w:name w:val="Header Char"/>
    <w:basedOn w:val="DefaultParagraphFont"/>
    <w:link w:val="Header"/>
    <w:uiPriority w:val="99"/>
    <w:rsid w:val="001B2CF1"/>
    <w:rPr>
      <w:rFonts w:ascii="Arial" w:hAnsi="Arial"/>
      <w:sz w:val="24"/>
      <w:szCs w:val="22"/>
      <w:lang w:eastAsia="en-US"/>
    </w:rPr>
  </w:style>
  <w:style w:type="paragraph" w:styleId="Footer">
    <w:name w:val="footer"/>
    <w:basedOn w:val="Normal"/>
    <w:link w:val="FooterChar"/>
    <w:uiPriority w:val="99"/>
    <w:unhideWhenUsed/>
    <w:rsid w:val="001B2CF1"/>
    <w:pPr>
      <w:tabs>
        <w:tab w:val="center" w:pos="4513"/>
        <w:tab w:val="right" w:pos="9026"/>
      </w:tabs>
    </w:pPr>
  </w:style>
  <w:style w:type="character" w:customStyle="1" w:styleId="FooterChar">
    <w:name w:val="Footer Char"/>
    <w:basedOn w:val="DefaultParagraphFont"/>
    <w:link w:val="Footer"/>
    <w:uiPriority w:val="99"/>
    <w:rsid w:val="001B2CF1"/>
    <w:rPr>
      <w:rFonts w:ascii="Arial" w:hAnsi="Arial"/>
      <w:sz w:val="24"/>
      <w:szCs w:val="22"/>
      <w:lang w:eastAsia="en-US"/>
    </w:rPr>
  </w:style>
  <w:style w:type="character" w:styleId="Hyperlink">
    <w:name w:val="Hyperlink"/>
    <w:basedOn w:val="DefaultParagraphFont"/>
    <w:uiPriority w:val="99"/>
    <w:unhideWhenUsed/>
    <w:rsid w:val="004D6657"/>
    <w:rPr>
      <w:color w:val="0000FF" w:themeColor="hyperlink"/>
      <w:u w:val="single"/>
    </w:rPr>
  </w:style>
  <w:style w:type="character" w:styleId="FollowedHyperlink">
    <w:name w:val="FollowedHyperlink"/>
    <w:basedOn w:val="DefaultParagraphFont"/>
    <w:uiPriority w:val="99"/>
    <w:semiHidden/>
    <w:unhideWhenUsed/>
    <w:rsid w:val="004D6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safe.tas.gov.au/topics/Health-and-Safety/safety-alerts/coronavirus/covid-safe-workplaces-frame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m.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0910-B3F8-4B50-A6EA-D04321E1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1B00E68.dotm</Template>
  <TotalTime>150</TotalTime>
  <Pages>7</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Launceston</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Wellman</dc:creator>
  <cp:keywords/>
  <dc:description/>
  <cp:lastModifiedBy>Angie Hart</cp:lastModifiedBy>
  <cp:revision>4</cp:revision>
  <dcterms:created xsi:type="dcterms:W3CDTF">2020-03-12T03:03:00Z</dcterms:created>
  <dcterms:modified xsi:type="dcterms:W3CDTF">2020-06-24T02:34:00Z</dcterms:modified>
</cp:coreProperties>
</file>